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89CA12" w14:textId="2C039815" w:rsidR="00E17BC9" w:rsidRPr="00BC6ABD" w:rsidRDefault="00DC57FB" w:rsidP="00877759">
      <w:pPr>
        <w:spacing w:after="60"/>
        <w:ind w:leftChars="0" w:left="0" w:firstLineChars="0" w:firstLine="0"/>
        <w:jc w:val="center"/>
        <w:rPr>
          <w:rFonts w:cs="Arial"/>
          <w:b/>
        </w:rPr>
      </w:pPr>
      <w:r>
        <w:rPr>
          <w:rFonts w:cs="Arial"/>
          <w:b/>
        </w:rPr>
        <w:t>2.4.3</w:t>
      </w:r>
    </w:p>
    <w:p w14:paraId="3D19E9E2" w14:textId="77777777" w:rsidR="00B31192" w:rsidRPr="00BC6ABD" w:rsidRDefault="00B31192" w:rsidP="00877759">
      <w:pPr>
        <w:spacing w:after="60"/>
        <w:ind w:leftChars="0" w:left="0" w:firstLineChars="0" w:firstLine="0"/>
        <w:jc w:val="center"/>
        <w:rPr>
          <w:rFonts w:cs="Arial"/>
          <w:b/>
          <w:lang w:val="en-US"/>
        </w:rPr>
      </w:pPr>
    </w:p>
    <w:p w14:paraId="262E58AC" w14:textId="77777777" w:rsidR="00B16A01" w:rsidRPr="00BC6ABD" w:rsidRDefault="00B16A01" w:rsidP="00877759">
      <w:pPr>
        <w:spacing w:after="60"/>
        <w:ind w:leftChars="0" w:left="0" w:firstLineChars="0" w:firstLine="0"/>
        <w:jc w:val="center"/>
        <w:rPr>
          <w:rFonts w:cs="Arial"/>
          <w:b/>
          <w:lang w:val="en-US"/>
        </w:rPr>
      </w:pPr>
    </w:p>
    <w:p w14:paraId="5B0C8298" w14:textId="77777777" w:rsidR="00B16A01" w:rsidRPr="00BC6ABD" w:rsidRDefault="00B16A01" w:rsidP="00877759">
      <w:pPr>
        <w:spacing w:after="60"/>
        <w:ind w:leftChars="0" w:left="0" w:firstLineChars="0" w:firstLine="0"/>
        <w:jc w:val="center"/>
        <w:rPr>
          <w:rFonts w:cs="Arial"/>
          <w:b/>
          <w:lang w:val="en-US"/>
        </w:rPr>
      </w:pPr>
    </w:p>
    <w:p w14:paraId="09FADF55" w14:textId="77777777" w:rsidR="00B16A01" w:rsidRPr="00BC6ABD" w:rsidRDefault="00B16A01" w:rsidP="00877759">
      <w:pPr>
        <w:spacing w:after="60"/>
        <w:ind w:leftChars="0" w:left="0" w:firstLineChars="0" w:firstLine="0"/>
        <w:jc w:val="center"/>
        <w:rPr>
          <w:rFonts w:cs="Arial"/>
          <w:b/>
          <w:lang w:val="en-US"/>
        </w:rPr>
      </w:pPr>
    </w:p>
    <w:p w14:paraId="785678BF" w14:textId="77777777" w:rsidR="00B16A01" w:rsidRPr="00BC6ABD" w:rsidRDefault="00B16A01" w:rsidP="00877759">
      <w:pPr>
        <w:spacing w:after="60"/>
        <w:ind w:leftChars="0" w:left="0" w:firstLineChars="0" w:firstLine="0"/>
        <w:jc w:val="center"/>
        <w:rPr>
          <w:rFonts w:cs="Arial"/>
          <w:b/>
          <w:lang w:val="en-US"/>
        </w:rPr>
      </w:pPr>
    </w:p>
    <w:p w14:paraId="2863326C" w14:textId="77777777" w:rsidR="00B31192" w:rsidRPr="00BC6ABD" w:rsidRDefault="00B31192" w:rsidP="00877759">
      <w:pPr>
        <w:spacing w:after="60"/>
        <w:ind w:leftChars="0" w:left="0" w:firstLineChars="0" w:firstLine="0"/>
        <w:jc w:val="center"/>
        <w:rPr>
          <w:rFonts w:cs="Arial"/>
          <w:b/>
          <w:lang w:val="en-US"/>
        </w:rPr>
      </w:pPr>
    </w:p>
    <w:p w14:paraId="0092169B" w14:textId="77777777" w:rsidR="00B31192" w:rsidRPr="00BC6ABD" w:rsidRDefault="00B31192" w:rsidP="00877759">
      <w:pPr>
        <w:spacing w:after="60"/>
        <w:ind w:leftChars="0" w:left="0" w:firstLineChars="0" w:firstLine="0"/>
        <w:jc w:val="center"/>
        <w:rPr>
          <w:rFonts w:cs="Arial"/>
          <w:b/>
          <w:lang w:val="en-US"/>
        </w:rPr>
      </w:pPr>
    </w:p>
    <w:p w14:paraId="7F79E2B7" w14:textId="77777777" w:rsidR="00B40D5E" w:rsidRPr="00BC6ABD" w:rsidRDefault="00481A9B" w:rsidP="00B40D5E">
      <w:pPr>
        <w:spacing w:before="120" w:after="120"/>
        <w:ind w:leftChars="0" w:left="0" w:firstLineChars="0" w:firstLine="0"/>
        <w:jc w:val="center"/>
        <w:rPr>
          <w:rFonts w:cs="Arial"/>
          <w:b/>
          <w:sz w:val="40"/>
          <w:szCs w:val="40"/>
        </w:rPr>
      </w:pPr>
      <w:r w:rsidRPr="00BC6ABD">
        <w:rPr>
          <w:rFonts w:cs="Arial"/>
          <w:b/>
          <w:sz w:val="40"/>
          <w:szCs w:val="40"/>
        </w:rPr>
        <w:t>ΕΓΓΡΑΦΟ ΕΞΕΙΔΙΚΕΥΣΗΣ</w:t>
      </w:r>
    </w:p>
    <w:p w14:paraId="01FB7F58" w14:textId="77777777" w:rsidR="009354AC" w:rsidRPr="00BC6ABD" w:rsidRDefault="00481A9B" w:rsidP="00877759">
      <w:pPr>
        <w:spacing w:after="60"/>
        <w:ind w:leftChars="0" w:left="0" w:firstLineChars="0" w:firstLine="0"/>
        <w:jc w:val="center"/>
        <w:rPr>
          <w:rFonts w:cs="Arial"/>
          <w:b/>
          <w:sz w:val="32"/>
          <w:szCs w:val="32"/>
        </w:rPr>
      </w:pPr>
      <w:r w:rsidRPr="00BC6ABD">
        <w:rPr>
          <w:rFonts w:cs="Arial"/>
          <w:b/>
          <w:sz w:val="32"/>
          <w:szCs w:val="32"/>
        </w:rPr>
        <w:t>ΠΡΟΓΡΑΜΜΑΤΩΝ 2021-2027</w:t>
      </w:r>
    </w:p>
    <w:p w14:paraId="28511189" w14:textId="77777777" w:rsidR="00B31192" w:rsidRPr="00BC6ABD" w:rsidRDefault="00B31192" w:rsidP="00877759">
      <w:pPr>
        <w:spacing w:after="60"/>
        <w:ind w:leftChars="0" w:left="0" w:firstLineChars="0" w:firstLine="0"/>
        <w:jc w:val="center"/>
        <w:rPr>
          <w:rFonts w:cs="Arial"/>
          <w:b/>
        </w:rPr>
      </w:pPr>
    </w:p>
    <w:p w14:paraId="491A81F3" w14:textId="77777777" w:rsidR="00B31192" w:rsidRPr="00BC6ABD" w:rsidRDefault="00B31192" w:rsidP="00203501">
      <w:pPr>
        <w:spacing w:after="60"/>
        <w:ind w:leftChars="0" w:left="0" w:firstLineChars="0" w:firstLine="0"/>
        <w:jc w:val="center"/>
        <w:rPr>
          <w:rFonts w:cs="Arial"/>
          <w:b/>
        </w:rPr>
      </w:pPr>
    </w:p>
    <w:p w14:paraId="18F81535" w14:textId="77777777" w:rsidR="007C3103" w:rsidRPr="00BC6ABD" w:rsidRDefault="007C3103" w:rsidP="00203501">
      <w:pPr>
        <w:spacing w:after="60"/>
        <w:ind w:leftChars="0" w:left="0" w:firstLineChars="0" w:firstLine="0"/>
        <w:jc w:val="center"/>
        <w:rPr>
          <w:rFonts w:cs="Arial"/>
          <w:b/>
        </w:rPr>
      </w:pPr>
    </w:p>
    <w:p w14:paraId="00524223" w14:textId="77777777" w:rsidR="009354AC" w:rsidRPr="00BC6ABD" w:rsidRDefault="009354AC" w:rsidP="00877759">
      <w:pPr>
        <w:spacing w:after="60"/>
        <w:ind w:leftChars="0" w:left="0" w:firstLineChars="0" w:firstLine="0"/>
        <w:jc w:val="center"/>
        <w:rPr>
          <w:rFonts w:cs="Arial"/>
          <w:b/>
        </w:rPr>
      </w:pPr>
    </w:p>
    <w:p w14:paraId="6EBFEED0" w14:textId="77777777" w:rsidR="00B31192" w:rsidRPr="00BC6ABD" w:rsidRDefault="00B31192" w:rsidP="00877759">
      <w:pPr>
        <w:spacing w:after="60"/>
        <w:ind w:leftChars="0" w:left="0" w:firstLineChars="0" w:firstLine="0"/>
        <w:jc w:val="center"/>
        <w:rPr>
          <w:rFonts w:cs="Arial"/>
          <w:b/>
        </w:rPr>
      </w:pPr>
    </w:p>
    <w:p w14:paraId="543980F2" w14:textId="77777777" w:rsidR="00B31192" w:rsidRPr="00BC6ABD" w:rsidRDefault="00B31192" w:rsidP="00877759">
      <w:pPr>
        <w:spacing w:after="60"/>
        <w:ind w:leftChars="0" w:left="0" w:firstLineChars="0" w:firstLine="0"/>
        <w:jc w:val="center"/>
        <w:rPr>
          <w:rFonts w:cs="Arial"/>
          <w:b/>
        </w:rPr>
      </w:pPr>
    </w:p>
    <w:p w14:paraId="3D14B4FB" w14:textId="77777777" w:rsidR="00B31192" w:rsidRPr="00BC6ABD" w:rsidRDefault="00B31192" w:rsidP="00877759">
      <w:pPr>
        <w:spacing w:after="60"/>
        <w:ind w:leftChars="0" w:left="0" w:firstLineChars="0" w:firstLine="0"/>
        <w:jc w:val="center"/>
        <w:rPr>
          <w:rFonts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5"/>
        <w:gridCol w:w="4337"/>
      </w:tblGrid>
      <w:tr w:rsidR="00BC6ABD" w:rsidRPr="00BC6ABD" w14:paraId="334F373A" w14:textId="77777777" w:rsidTr="6ED180FD">
        <w:tc>
          <w:tcPr>
            <w:tcW w:w="4077" w:type="dxa"/>
            <w:shd w:val="clear" w:color="auto" w:fill="auto"/>
            <w:vAlign w:val="center"/>
          </w:tcPr>
          <w:p w14:paraId="5E6FDEB1" w14:textId="77777777" w:rsidR="00F05D26" w:rsidRPr="00BC6ABD" w:rsidRDefault="00F05D26" w:rsidP="00481A9B">
            <w:pPr>
              <w:spacing w:after="60"/>
              <w:ind w:leftChars="0" w:left="0" w:firstLineChars="0" w:firstLine="0"/>
              <w:jc w:val="center"/>
              <w:rPr>
                <w:rFonts w:cs="Calibri"/>
                <w:b/>
                <w:sz w:val="28"/>
                <w:szCs w:val="28"/>
              </w:rPr>
            </w:pPr>
            <w:r w:rsidRPr="00BC6ABD">
              <w:rPr>
                <w:rFonts w:cs="Calibri"/>
                <w:b/>
                <w:sz w:val="28"/>
                <w:szCs w:val="28"/>
              </w:rPr>
              <w:t>Π</w:t>
            </w:r>
            <w:r w:rsidR="00481A9B" w:rsidRPr="00BC6ABD">
              <w:rPr>
                <w:rFonts w:cs="Calibri"/>
                <w:b/>
                <w:sz w:val="28"/>
                <w:szCs w:val="28"/>
              </w:rPr>
              <w:t>ρόγραμμα</w:t>
            </w:r>
          </w:p>
        </w:tc>
        <w:tc>
          <w:tcPr>
            <w:tcW w:w="4451" w:type="dxa"/>
            <w:shd w:val="clear" w:color="auto" w:fill="auto"/>
            <w:vAlign w:val="center"/>
          </w:tcPr>
          <w:p w14:paraId="04BF2085" w14:textId="77777777" w:rsidR="00F05D26" w:rsidRPr="00BC6ABD" w:rsidRDefault="00123C04" w:rsidP="004F1739">
            <w:pPr>
              <w:spacing w:after="60"/>
              <w:ind w:leftChars="0" w:left="0" w:firstLineChars="0" w:firstLine="0"/>
              <w:jc w:val="center"/>
              <w:rPr>
                <w:rFonts w:cs="Calibri"/>
                <w:b/>
                <w:sz w:val="28"/>
                <w:szCs w:val="28"/>
              </w:rPr>
            </w:pPr>
            <w:r w:rsidRPr="00BC6ABD">
              <w:rPr>
                <w:rFonts w:cs="Calibri"/>
                <w:b/>
                <w:i/>
                <w:sz w:val="28"/>
                <w:szCs w:val="28"/>
              </w:rPr>
              <w:t>«ΒΟΡΕΙΟ ΑΙΓΑΙΟ» 2021-2027</w:t>
            </w:r>
          </w:p>
        </w:tc>
      </w:tr>
      <w:tr w:rsidR="00BC6ABD" w:rsidRPr="00BC6ABD" w14:paraId="2F68EFFA" w14:textId="77777777" w:rsidTr="6ED180FD">
        <w:tc>
          <w:tcPr>
            <w:tcW w:w="4077" w:type="dxa"/>
            <w:tcBorders>
              <w:bottom w:val="single" w:sz="4" w:space="0" w:color="auto"/>
            </w:tcBorders>
            <w:shd w:val="clear" w:color="auto" w:fill="auto"/>
            <w:vAlign w:val="center"/>
          </w:tcPr>
          <w:p w14:paraId="01068CA8" w14:textId="77777777" w:rsidR="00F05D26" w:rsidRPr="00BC6ABD" w:rsidRDefault="00F05D26" w:rsidP="004F1739">
            <w:pPr>
              <w:spacing w:after="60"/>
              <w:ind w:leftChars="0" w:left="0" w:firstLineChars="0" w:firstLine="0"/>
              <w:jc w:val="center"/>
              <w:rPr>
                <w:rFonts w:cs="Calibri"/>
                <w:b/>
                <w:sz w:val="28"/>
                <w:szCs w:val="28"/>
              </w:rPr>
            </w:pPr>
            <w:r w:rsidRPr="00BC6ABD">
              <w:rPr>
                <w:rFonts w:cs="Calibri"/>
                <w:b/>
                <w:sz w:val="28"/>
                <w:szCs w:val="28"/>
              </w:rPr>
              <w:t>CCI</w:t>
            </w:r>
            <w:r w:rsidR="00481A9B" w:rsidRPr="00BC6ABD">
              <w:rPr>
                <w:rFonts w:cs="Calibri"/>
                <w:b/>
                <w:sz w:val="28"/>
                <w:szCs w:val="28"/>
              </w:rPr>
              <w:t xml:space="preserve"> Προγράμματος</w:t>
            </w:r>
          </w:p>
        </w:tc>
        <w:tc>
          <w:tcPr>
            <w:tcW w:w="4451" w:type="dxa"/>
            <w:tcBorders>
              <w:bottom w:val="single" w:sz="4" w:space="0" w:color="auto"/>
            </w:tcBorders>
            <w:shd w:val="clear" w:color="auto" w:fill="auto"/>
            <w:vAlign w:val="center"/>
          </w:tcPr>
          <w:p w14:paraId="734EC1AD" w14:textId="77777777" w:rsidR="00F05D26" w:rsidRPr="00BC6ABD" w:rsidRDefault="000F5352" w:rsidP="004F1739">
            <w:pPr>
              <w:spacing w:after="60"/>
              <w:ind w:leftChars="0" w:left="0" w:firstLineChars="0" w:firstLine="0"/>
              <w:jc w:val="center"/>
              <w:rPr>
                <w:rFonts w:cs="Calibri"/>
                <w:b/>
                <w:sz w:val="28"/>
                <w:szCs w:val="28"/>
                <w:lang w:val="en-US"/>
              </w:rPr>
            </w:pPr>
            <w:r w:rsidRPr="00BC6ABD">
              <w:rPr>
                <w:rFonts w:cs="Calibri"/>
                <w:b/>
                <w:i/>
                <w:sz w:val="28"/>
                <w:szCs w:val="28"/>
                <w:lang w:val="en-US"/>
              </w:rPr>
              <w:t>2021EL16FFPR015</w:t>
            </w:r>
          </w:p>
        </w:tc>
      </w:tr>
      <w:tr w:rsidR="00BC6ABD" w:rsidRPr="00BC6ABD" w14:paraId="00B0AC59" w14:textId="77777777" w:rsidTr="6ED180FD">
        <w:tc>
          <w:tcPr>
            <w:tcW w:w="4077" w:type="dxa"/>
            <w:tcBorders>
              <w:bottom w:val="single" w:sz="4" w:space="0" w:color="auto"/>
            </w:tcBorders>
            <w:shd w:val="clear" w:color="auto" w:fill="auto"/>
            <w:vAlign w:val="center"/>
          </w:tcPr>
          <w:p w14:paraId="67CB1F03" w14:textId="77777777" w:rsidR="00F05D26" w:rsidRPr="00BC6ABD" w:rsidRDefault="00F05D26" w:rsidP="004F1739">
            <w:pPr>
              <w:spacing w:after="60"/>
              <w:ind w:leftChars="0" w:left="0" w:firstLineChars="0" w:firstLine="0"/>
              <w:jc w:val="center"/>
              <w:rPr>
                <w:rFonts w:cs="Calibri"/>
                <w:b/>
                <w:sz w:val="28"/>
                <w:szCs w:val="28"/>
              </w:rPr>
            </w:pPr>
            <w:r w:rsidRPr="00BC6ABD">
              <w:rPr>
                <w:rFonts w:cs="Calibri"/>
                <w:b/>
                <w:sz w:val="28"/>
                <w:szCs w:val="28"/>
              </w:rPr>
              <w:t>Έκδοση</w:t>
            </w:r>
            <w:r w:rsidR="00481A9B" w:rsidRPr="00BC6ABD">
              <w:rPr>
                <w:rFonts w:cs="Calibri"/>
                <w:b/>
                <w:sz w:val="28"/>
                <w:szCs w:val="28"/>
                <w:lang w:val="en-US"/>
              </w:rPr>
              <w:t xml:space="preserve"> </w:t>
            </w:r>
            <w:r w:rsidR="00481A9B" w:rsidRPr="00BC6ABD">
              <w:rPr>
                <w:rFonts w:cs="Calibri"/>
                <w:b/>
                <w:sz w:val="28"/>
                <w:szCs w:val="28"/>
              </w:rPr>
              <w:t>Προγράμματος</w:t>
            </w:r>
          </w:p>
        </w:tc>
        <w:tc>
          <w:tcPr>
            <w:tcW w:w="4451" w:type="dxa"/>
            <w:tcBorders>
              <w:bottom w:val="single" w:sz="4" w:space="0" w:color="auto"/>
            </w:tcBorders>
            <w:shd w:val="clear" w:color="auto" w:fill="auto"/>
            <w:vAlign w:val="center"/>
          </w:tcPr>
          <w:p w14:paraId="7671A415" w14:textId="47DE4048" w:rsidR="00F05D26" w:rsidRPr="00BC6ABD" w:rsidRDefault="5A97DDAB" w:rsidP="6ED180FD">
            <w:pPr>
              <w:spacing w:after="60" w:line="259" w:lineRule="auto"/>
              <w:ind w:left="13" w:hanging="101"/>
              <w:jc w:val="center"/>
              <w:rPr>
                <w:rFonts w:cs="Calibri"/>
                <w:b/>
                <w:bCs/>
                <w:i/>
                <w:iCs/>
                <w:sz w:val="28"/>
                <w:szCs w:val="28"/>
                <w:lang w:val="en-US"/>
              </w:rPr>
            </w:pPr>
            <w:r w:rsidRPr="00BC6ABD">
              <w:rPr>
                <w:rFonts w:cs="Calibri"/>
                <w:b/>
                <w:bCs/>
                <w:i/>
                <w:iCs/>
                <w:sz w:val="28"/>
                <w:szCs w:val="28"/>
                <w:lang w:val="en-US"/>
              </w:rPr>
              <w:t>1.2</w:t>
            </w:r>
          </w:p>
        </w:tc>
      </w:tr>
      <w:tr w:rsidR="00BC6ABD" w:rsidRPr="00BC6ABD" w14:paraId="2DFC55A8" w14:textId="77777777" w:rsidTr="6ED180FD">
        <w:tc>
          <w:tcPr>
            <w:tcW w:w="4077" w:type="dxa"/>
            <w:tcBorders>
              <w:top w:val="single" w:sz="4" w:space="0" w:color="auto"/>
              <w:left w:val="nil"/>
              <w:bottom w:val="single" w:sz="4" w:space="0" w:color="auto"/>
              <w:right w:val="nil"/>
            </w:tcBorders>
            <w:shd w:val="clear" w:color="auto" w:fill="auto"/>
            <w:vAlign w:val="center"/>
          </w:tcPr>
          <w:p w14:paraId="14D08968" w14:textId="77777777" w:rsidR="00481A9B" w:rsidRPr="00BC6ABD" w:rsidRDefault="00481A9B" w:rsidP="004F1739">
            <w:pPr>
              <w:spacing w:after="60"/>
              <w:ind w:leftChars="0" w:left="0" w:firstLineChars="0" w:firstLine="0"/>
              <w:jc w:val="center"/>
              <w:rPr>
                <w:rFonts w:cs="Calibri"/>
                <w:b/>
                <w:sz w:val="28"/>
                <w:szCs w:val="28"/>
              </w:rPr>
            </w:pPr>
          </w:p>
        </w:tc>
        <w:tc>
          <w:tcPr>
            <w:tcW w:w="4451" w:type="dxa"/>
            <w:tcBorders>
              <w:top w:val="single" w:sz="4" w:space="0" w:color="auto"/>
              <w:left w:val="nil"/>
              <w:bottom w:val="single" w:sz="4" w:space="0" w:color="auto"/>
              <w:right w:val="nil"/>
            </w:tcBorders>
            <w:shd w:val="clear" w:color="auto" w:fill="auto"/>
            <w:vAlign w:val="center"/>
          </w:tcPr>
          <w:p w14:paraId="1F3421AB" w14:textId="77777777" w:rsidR="00481A9B" w:rsidRPr="00BC6ABD" w:rsidRDefault="00481A9B" w:rsidP="004F1739">
            <w:pPr>
              <w:spacing w:after="60"/>
              <w:ind w:leftChars="0" w:left="0" w:firstLineChars="0" w:firstLine="0"/>
              <w:jc w:val="center"/>
              <w:rPr>
                <w:rFonts w:cs="Calibri"/>
                <w:b/>
                <w:i/>
                <w:sz w:val="28"/>
                <w:szCs w:val="28"/>
              </w:rPr>
            </w:pPr>
          </w:p>
        </w:tc>
      </w:tr>
      <w:tr w:rsidR="00BC6ABD" w:rsidRPr="00BC6ABD" w14:paraId="13CC7C51" w14:textId="77777777" w:rsidTr="6ED180FD">
        <w:tc>
          <w:tcPr>
            <w:tcW w:w="4077" w:type="dxa"/>
            <w:tcBorders>
              <w:top w:val="single" w:sz="4" w:space="0" w:color="auto"/>
            </w:tcBorders>
            <w:shd w:val="clear" w:color="auto" w:fill="auto"/>
            <w:vAlign w:val="center"/>
          </w:tcPr>
          <w:p w14:paraId="446ED686" w14:textId="77777777" w:rsidR="00F05D26" w:rsidRPr="00BC6ABD" w:rsidRDefault="00F05D26" w:rsidP="00074B05">
            <w:pPr>
              <w:spacing w:after="60"/>
              <w:ind w:leftChars="0" w:left="0" w:firstLineChars="0" w:firstLine="0"/>
              <w:jc w:val="center"/>
              <w:rPr>
                <w:rFonts w:cs="Calibri"/>
                <w:b/>
                <w:sz w:val="28"/>
                <w:szCs w:val="28"/>
              </w:rPr>
            </w:pPr>
            <w:r w:rsidRPr="00BC6ABD">
              <w:rPr>
                <w:rFonts w:cs="Calibri"/>
                <w:b/>
                <w:sz w:val="28"/>
                <w:szCs w:val="28"/>
              </w:rPr>
              <w:t>Έκδοση Ε</w:t>
            </w:r>
            <w:r w:rsidR="00074B05" w:rsidRPr="00BC6ABD">
              <w:rPr>
                <w:rFonts w:cs="Calibri"/>
                <w:b/>
                <w:sz w:val="28"/>
                <w:szCs w:val="28"/>
              </w:rPr>
              <w:t>γγράφου Εξειδίκευσης</w:t>
            </w:r>
          </w:p>
        </w:tc>
        <w:tc>
          <w:tcPr>
            <w:tcW w:w="4451" w:type="dxa"/>
            <w:tcBorders>
              <w:top w:val="single" w:sz="4" w:space="0" w:color="auto"/>
            </w:tcBorders>
            <w:shd w:val="clear" w:color="auto" w:fill="auto"/>
            <w:vAlign w:val="center"/>
          </w:tcPr>
          <w:p w14:paraId="6B28B59F" w14:textId="4137D769" w:rsidR="00F05D26" w:rsidRPr="00BC6ABD" w:rsidRDefault="008E30EE" w:rsidP="53A2D609">
            <w:pPr>
              <w:spacing w:after="60"/>
              <w:ind w:leftChars="0" w:left="0" w:firstLineChars="0" w:firstLine="0"/>
              <w:jc w:val="center"/>
              <w:rPr>
                <w:rFonts w:cs="Calibri"/>
                <w:b/>
                <w:bCs/>
                <w:sz w:val="28"/>
                <w:szCs w:val="28"/>
              </w:rPr>
            </w:pPr>
            <w:r w:rsidRPr="00BC6ABD">
              <w:rPr>
                <w:rFonts w:cs="Calibri"/>
                <w:b/>
                <w:bCs/>
                <w:i/>
                <w:iCs/>
                <w:sz w:val="28"/>
                <w:szCs w:val="28"/>
              </w:rPr>
              <w:t>1</w:t>
            </w:r>
          </w:p>
        </w:tc>
      </w:tr>
      <w:tr w:rsidR="006D25AE" w:rsidRPr="00BC6ABD" w14:paraId="089BDD80" w14:textId="77777777" w:rsidTr="6ED180FD">
        <w:tc>
          <w:tcPr>
            <w:tcW w:w="4077" w:type="dxa"/>
            <w:shd w:val="clear" w:color="auto" w:fill="auto"/>
            <w:vAlign w:val="center"/>
          </w:tcPr>
          <w:p w14:paraId="26C9E41A" w14:textId="77777777" w:rsidR="006D25AE" w:rsidRPr="00BC6ABD" w:rsidRDefault="008B258E" w:rsidP="008B258E">
            <w:pPr>
              <w:spacing w:after="60"/>
              <w:ind w:leftChars="0" w:left="0" w:firstLineChars="0" w:firstLine="0"/>
              <w:jc w:val="center"/>
              <w:rPr>
                <w:rFonts w:cs="Calibri"/>
                <w:b/>
                <w:sz w:val="28"/>
                <w:szCs w:val="28"/>
              </w:rPr>
            </w:pPr>
            <w:r w:rsidRPr="00BC6ABD">
              <w:rPr>
                <w:rFonts w:cs="Calibri"/>
                <w:b/>
                <w:sz w:val="28"/>
                <w:szCs w:val="28"/>
              </w:rPr>
              <w:t xml:space="preserve">Αριθμός Πρωτοκόλλου </w:t>
            </w:r>
          </w:p>
        </w:tc>
        <w:tc>
          <w:tcPr>
            <w:tcW w:w="4451" w:type="dxa"/>
            <w:shd w:val="clear" w:color="auto" w:fill="auto"/>
            <w:vAlign w:val="center"/>
          </w:tcPr>
          <w:p w14:paraId="2A408786" w14:textId="1EB33680" w:rsidR="006D25AE" w:rsidRPr="00685A55" w:rsidRDefault="00685A55" w:rsidP="53A2D609">
            <w:pPr>
              <w:spacing w:after="60"/>
              <w:ind w:leftChars="0" w:left="0" w:firstLineChars="0" w:firstLine="0"/>
              <w:jc w:val="center"/>
              <w:rPr>
                <w:rFonts w:cs="Calibri"/>
                <w:b/>
                <w:bCs/>
                <w:i/>
                <w:iCs/>
                <w:sz w:val="28"/>
                <w:szCs w:val="28"/>
              </w:rPr>
            </w:pPr>
            <w:r>
              <w:rPr>
                <w:rFonts w:cs="Calibri"/>
                <w:b/>
                <w:bCs/>
                <w:i/>
                <w:iCs/>
                <w:sz w:val="28"/>
                <w:szCs w:val="28"/>
              </w:rPr>
              <w:t>οικ. 2410-9/12/2024</w:t>
            </w:r>
          </w:p>
        </w:tc>
      </w:tr>
    </w:tbl>
    <w:p w14:paraId="5E8D255B" w14:textId="77777777" w:rsidR="00B31192" w:rsidRPr="00BC6ABD" w:rsidRDefault="00B31192" w:rsidP="00877759">
      <w:pPr>
        <w:spacing w:after="60"/>
        <w:ind w:leftChars="0" w:left="0" w:firstLineChars="0" w:firstLine="0"/>
        <w:jc w:val="center"/>
        <w:rPr>
          <w:rFonts w:cs="Arial"/>
          <w:b/>
        </w:rPr>
      </w:pPr>
    </w:p>
    <w:p w14:paraId="67DEF431" w14:textId="77777777" w:rsidR="00B31192" w:rsidRPr="00BC6ABD" w:rsidRDefault="00B31192" w:rsidP="00877759">
      <w:pPr>
        <w:spacing w:after="60"/>
        <w:ind w:leftChars="0" w:left="0" w:firstLineChars="0" w:firstLine="0"/>
        <w:jc w:val="center"/>
        <w:rPr>
          <w:rFonts w:cs="Arial"/>
          <w:b/>
        </w:rPr>
      </w:pPr>
    </w:p>
    <w:p w14:paraId="6F4AD75C" w14:textId="77777777" w:rsidR="00B31192" w:rsidRPr="00BC6ABD" w:rsidRDefault="00B31192" w:rsidP="00877759">
      <w:pPr>
        <w:spacing w:after="60"/>
        <w:ind w:leftChars="0" w:left="0" w:firstLineChars="0" w:firstLine="0"/>
        <w:jc w:val="center"/>
        <w:rPr>
          <w:rFonts w:cs="Arial"/>
          <w:b/>
        </w:rPr>
      </w:pPr>
    </w:p>
    <w:p w14:paraId="2534E347" w14:textId="77777777" w:rsidR="00B31192" w:rsidRPr="00BC6ABD" w:rsidRDefault="00B31192" w:rsidP="00877759">
      <w:pPr>
        <w:spacing w:after="60"/>
        <w:ind w:leftChars="0" w:left="0" w:firstLineChars="0" w:firstLine="0"/>
        <w:jc w:val="center"/>
        <w:rPr>
          <w:rFonts w:cs="Arial"/>
          <w:b/>
        </w:rPr>
      </w:pPr>
    </w:p>
    <w:p w14:paraId="78FFE232" w14:textId="77777777" w:rsidR="00785BB2" w:rsidRPr="00BC6ABD" w:rsidRDefault="00785BB2" w:rsidP="00877759">
      <w:pPr>
        <w:spacing w:after="60"/>
        <w:ind w:leftChars="0" w:left="0" w:firstLineChars="0" w:firstLine="0"/>
        <w:jc w:val="center"/>
        <w:rPr>
          <w:rFonts w:cs="Arial"/>
          <w:b/>
        </w:rPr>
      </w:pPr>
    </w:p>
    <w:p w14:paraId="0B959C57" w14:textId="77777777" w:rsidR="00785BB2" w:rsidRPr="00BC6ABD" w:rsidRDefault="00785BB2" w:rsidP="00877759">
      <w:pPr>
        <w:spacing w:after="60"/>
        <w:ind w:leftChars="0" w:left="0" w:firstLineChars="0" w:firstLine="0"/>
        <w:jc w:val="center"/>
        <w:rPr>
          <w:rFonts w:cs="Arial"/>
          <w:b/>
        </w:rPr>
      </w:pPr>
    </w:p>
    <w:p w14:paraId="059B78F8" w14:textId="77777777" w:rsidR="00B31192" w:rsidRPr="00BC6ABD" w:rsidRDefault="00B31192" w:rsidP="00877759">
      <w:pPr>
        <w:spacing w:after="60"/>
        <w:ind w:leftChars="0" w:left="0" w:firstLineChars="0" w:firstLine="0"/>
        <w:jc w:val="center"/>
        <w:rPr>
          <w:rFonts w:cs="Arial"/>
          <w:b/>
        </w:rPr>
      </w:pPr>
    </w:p>
    <w:p w14:paraId="387C80E2" w14:textId="1D1A43DF" w:rsidR="00650B7E" w:rsidRPr="00BC6ABD" w:rsidRDefault="00150ECA" w:rsidP="00514CCD">
      <w:pPr>
        <w:spacing w:after="60"/>
        <w:ind w:leftChars="0" w:left="0" w:firstLineChars="0" w:firstLine="0"/>
        <w:jc w:val="center"/>
        <w:rPr>
          <w:rFonts w:cs="Arial"/>
          <w:b/>
          <w:i/>
          <w:sz w:val="32"/>
          <w:szCs w:val="32"/>
        </w:rPr>
      </w:pPr>
      <w:r w:rsidRPr="00EB606B">
        <w:rPr>
          <w:rFonts w:cs="Arial"/>
          <w:b/>
          <w:i/>
          <w:sz w:val="32"/>
          <w:szCs w:val="32"/>
        </w:rPr>
        <w:t>ΝΟΕΜΒΡΙΟΣ</w:t>
      </w:r>
      <w:r w:rsidR="00123C04" w:rsidRPr="00EB606B">
        <w:rPr>
          <w:rFonts w:cs="Arial"/>
          <w:b/>
          <w:i/>
          <w:sz w:val="32"/>
          <w:szCs w:val="32"/>
        </w:rPr>
        <w:t xml:space="preserve"> 202</w:t>
      </w:r>
      <w:r w:rsidR="00A21C77" w:rsidRPr="00EB606B">
        <w:rPr>
          <w:rFonts w:cs="Arial"/>
          <w:b/>
          <w:i/>
          <w:sz w:val="32"/>
          <w:szCs w:val="32"/>
        </w:rPr>
        <w:t>4</w:t>
      </w:r>
    </w:p>
    <w:p w14:paraId="1B69402F" w14:textId="77777777" w:rsidR="009354AC" w:rsidRPr="00BC6ABD" w:rsidRDefault="009354AC" w:rsidP="009354AC">
      <w:pPr>
        <w:spacing w:after="60"/>
        <w:ind w:leftChars="0" w:left="0" w:firstLineChars="0" w:firstLine="0"/>
        <w:jc w:val="both"/>
        <w:rPr>
          <w:rFonts w:cs="Arial"/>
        </w:rPr>
      </w:pPr>
    </w:p>
    <w:p w14:paraId="2FD01C00" w14:textId="77777777" w:rsidR="00B31192" w:rsidRPr="00BC6ABD" w:rsidRDefault="00B31192" w:rsidP="009354AC">
      <w:pPr>
        <w:spacing w:after="60"/>
        <w:ind w:leftChars="0" w:left="0" w:firstLineChars="0" w:firstLine="0"/>
        <w:jc w:val="both"/>
        <w:rPr>
          <w:rFonts w:cs="Arial"/>
          <w:b/>
        </w:rPr>
        <w:sectPr w:rsidR="00B31192" w:rsidRPr="00BC6ABD" w:rsidSect="00E72197">
          <w:headerReference w:type="even" r:id="rId11"/>
          <w:headerReference w:type="default" r:id="rId12"/>
          <w:footerReference w:type="even" r:id="rId13"/>
          <w:footerReference w:type="default" r:id="rId14"/>
          <w:headerReference w:type="first" r:id="rId15"/>
          <w:footerReference w:type="first" r:id="rId16"/>
          <w:pgSz w:w="11906" w:h="16838"/>
          <w:pgMar w:top="993" w:right="1797" w:bottom="993" w:left="1797" w:header="709" w:footer="709" w:gutter="0"/>
          <w:cols w:space="708"/>
          <w:titlePg/>
          <w:docGrid w:linePitch="360"/>
        </w:sectPr>
      </w:pPr>
    </w:p>
    <w:p w14:paraId="5DCEE611" w14:textId="2FBB18A0" w:rsidR="009354AC" w:rsidRPr="00BC6ABD" w:rsidRDefault="009354AC" w:rsidP="53A2D609">
      <w:pPr>
        <w:pStyle w:val="1"/>
        <w:numPr>
          <w:ilvl w:val="0"/>
          <w:numId w:val="0"/>
        </w:numPr>
      </w:pPr>
      <w:bookmarkStart w:id="0" w:name="_Toc410824695"/>
      <w:bookmarkStart w:id="1" w:name="_Toc411000926"/>
      <w:bookmarkStart w:id="2" w:name="_Toc411521337"/>
      <w:bookmarkStart w:id="3" w:name="_Toc108789163"/>
      <w:r w:rsidRPr="00BC6ABD">
        <w:lastRenderedPageBreak/>
        <w:t xml:space="preserve">Προτεραιότητα </w:t>
      </w:r>
      <w:bookmarkEnd w:id="0"/>
      <w:bookmarkEnd w:id="1"/>
      <w:r w:rsidR="00123C04" w:rsidRPr="00BC6ABD">
        <w:t>2</w:t>
      </w:r>
      <w:r w:rsidR="00883D13" w:rsidRPr="00BC6ABD">
        <w:t xml:space="preserve">: </w:t>
      </w:r>
      <w:bookmarkEnd w:id="2"/>
      <w:bookmarkEnd w:id="3"/>
      <w:r w:rsidR="00123C04" w:rsidRPr="00BC6ABD">
        <w:t>«Προστασία του περιβάλλοντος και των πόρων της Περιφέρειας – Προσαρμογή στην Κλιματική Αλλαγή – Πρόληψη και διαχείριση κινδύνων»</w:t>
      </w:r>
      <w:r w:rsidR="001D77A1" w:rsidRPr="00BC6ABD">
        <w:t>.</w:t>
      </w:r>
    </w:p>
    <w:p w14:paraId="37AC78A2" w14:textId="77777777" w:rsidR="001F71C6" w:rsidRPr="00BC6ABD" w:rsidRDefault="001F71C6" w:rsidP="001F71C6">
      <w:pPr>
        <w:ind w:left="-9" w:hanging="79"/>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9"/>
        <w:gridCol w:w="5513"/>
      </w:tblGrid>
      <w:tr w:rsidR="00BC6ABD" w:rsidRPr="00BC6ABD" w14:paraId="55987AD3" w14:textId="77777777" w:rsidTr="6ED180FD">
        <w:tc>
          <w:tcPr>
            <w:tcW w:w="2842" w:type="dxa"/>
            <w:shd w:val="clear" w:color="auto" w:fill="auto"/>
          </w:tcPr>
          <w:p w14:paraId="655D119C" w14:textId="4AEE7FBD" w:rsidR="00251A01" w:rsidRPr="00BC6ABD" w:rsidRDefault="00333611" w:rsidP="00FC5C17">
            <w:pPr>
              <w:spacing w:after="60"/>
              <w:ind w:leftChars="0" w:left="0" w:firstLineChars="0" w:firstLine="0"/>
              <w:jc w:val="both"/>
              <w:rPr>
                <w:rFonts w:cs="Arial"/>
              </w:rPr>
            </w:pPr>
            <w:r w:rsidRPr="00BC6ABD">
              <w:rPr>
                <w:rFonts w:cs="Arial"/>
              </w:rPr>
              <w:t>Στόχος πολιτικής</w:t>
            </w:r>
            <w:r w:rsidR="00E23722" w:rsidRPr="00BC6ABD">
              <w:rPr>
                <w:rFonts w:cs="Arial"/>
              </w:rPr>
              <w:t xml:space="preserve"> (ΣΠ)</w:t>
            </w:r>
            <w:r w:rsidR="001D77A1" w:rsidRPr="00BC6ABD">
              <w:rPr>
                <w:rFonts w:cs="Arial"/>
              </w:rPr>
              <w:t>:</w:t>
            </w:r>
            <w:r w:rsidR="009C047D" w:rsidRPr="00BC6ABD">
              <w:rPr>
                <w:rFonts w:cs="Arial"/>
              </w:rPr>
              <w:t xml:space="preserve"> </w:t>
            </w:r>
            <w:r w:rsidR="00FC5C17" w:rsidRPr="00BC6ABD">
              <w:t>2</w:t>
            </w:r>
          </w:p>
        </w:tc>
        <w:tc>
          <w:tcPr>
            <w:tcW w:w="5630" w:type="dxa"/>
            <w:shd w:val="clear" w:color="auto" w:fill="auto"/>
          </w:tcPr>
          <w:p w14:paraId="3E797C0B" w14:textId="54F29E66" w:rsidR="00251A01" w:rsidRPr="00BC6ABD" w:rsidRDefault="00843DD4" w:rsidP="6ED180FD">
            <w:pPr>
              <w:spacing w:after="60"/>
              <w:ind w:leftChars="0" w:left="0" w:firstLineChars="0" w:firstLine="0"/>
              <w:jc w:val="both"/>
              <w:rPr>
                <w:rFonts w:cs="Arial"/>
                <w:i/>
                <w:iCs/>
              </w:rPr>
            </w:pPr>
            <w:r w:rsidRPr="00BC6ABD">
              <w:rPr>
                <w:rFonts w:cs="Arial"/>
                <w:i/>
                <w:iCs/>
              </w:rPr>
              <w:t>Μια πιο πράσινη και ανθεκτική Ευρώπη με χαμηλές εκπομπές διοξειδίου του άνθρακα και καθ’ οδόν προς μια οικονομία καθαρών μηδενικών εκπομπών διοξειδίου του άνθρακα, μέσω της προώθησης της δίκαιης μετάβασης σε καθαρές μορφές ενέργειας, των πράσινων και γαλάζιων επενδύσεων, της κυκλικής οικονομίας, του μετριασμού της κλιματικής αλλαγής και της προσαρμογής στην κλιματική αλλαγή, της πρόληψης και της διαχείρισης των κινδύνων, και της βιώσιμης αστικής κινητικότητας</w:t>
            </w:r>
          </w:p>
        </w:tc>
      </w:tr>
      <w:tr w:rsidR="00BC6ABD" w:rsidRPr="00BC6ABD" w14:paraId="0C1E08C1" w14:textId="77777777" w:rsidTr="6ED180FD">
        <w:tc>
          <w:tcPr>
            <w:tcW w:w="2842" w:type="dxa"/>
            <w:shd w:val="clear" w:color="auto" w:fill="auto"/>
          </w:tcPr>
          <w:p w14:paraId="55ACDFC5" w14:textId="77777777" w:rsidR="00D129DE" w:rsidRPr="00BC6ABD" w:rsidRDefault="00D129DE" w:rsidP="00060AD5">
            <w:pPr>
              <w:spacing w:after="60"/>
              <w:ind w:leftChars="0" w:left="0" w:firstLineChars="0" w:firstLine="0"/>
              <w:jc w:val="both"/>
              <w:rPr>
                <w:rFonts w:cs="Arial"/>
              </w:rPr>
            </w:pPr>
            <w:r w:rsidRPr="00BC6ABD">
              <w:rPr>
                <w:rFonts w:cs="Arial"/>
              </w:rPr>
              <w:t>Ταμείο</w:t>
            </w:r>
          </w:p>
        </w:tc>
        <w:tc>
          <w:tcPr>
            <w:tcW w:w="5630" w:type="dxa"/>
            <w:shd w:val="clear" w:color="auto" w:fill="auto"/>
          </w:tcPr>
          <w:p w14:paraId="641170B7" w14:textId="77777777" w:rsidR="00D129DE" w:rsidRPr="00BC6ABD" w:rsidRDefault="00123C04" w:rsidP="009C047D">
            <w:pPr>
              <w:spacing w:after="60"/>
              <w:ind w:leftChars="0" w:left="0" w:firstLineChars="0" w:firstLine="0"/>
              <w:jc w:val="both"/>
              <w:rPr>
                <w:rFonts w:cs="Arial"/>
                <w:i/>
              </w:rPr>
            </w:pPr>
            <w:r w:rsidRPr="00BC6ABD">
              <w:rPr>
                <w:rFonts w:cs="Arial"/>
                <w:i/>
              </w:rPr>
              <w:t>ΕΤΠΑ</w:t>
            </w:r>
          </w:p>
        </w:tc>
      </w:tr>
      <w:tr w:rsidR="008D27D2" w:rsidRPr="00BC6ABD" w14:paraId="041E2D29" w14:textId="77777777" w:rsidTr="6ED180FD">
        <w:tc>
          <w:tcPr>
            <w:tcW w:w="2842" w:type="dxa"/>
            <w:tcBorders>
              <w:top w:val="single" w:sz="4" w:space="0" w:color="auto"/>
              <w:left w:val="single" w:sz="4" w:space="0" w:color="auto"/>
              <w:bottom w:val="single" w:sz="4" w:space="0" w:color="auto"/>
              <w:right w:val="single" w:sz="4" w:space="0" w:color="auto"/>
            </w:tcBorders>
            <w:shd w:val="clear" w:color="auto" w:fill="auto"/>
          </w:tcPr>
          <w:p w14:paraId="774299A5" w14:textId="326D7A69" w:rsidR="008D27D2" w:rsidRPr="00BC6ABD" w:rsidRDefault="180D1487" w:rsidP="00123C04">
            <w:pPr>
              <w:spacing w:after="60"/>
              <w:ind w:leftChars="0" w:left="0" w:firstLineChars="0" w:firstLine="0"/>
              <w:jc w:val="both"/>
              <w:rPr>
                <w:rFonts w:cs="Arial"/>
                <w:lang w:val="en-US"/>
              </w:rPr>
            </w:pPr>
            <w:r w:rsidRPr="00BC6ABD">
              <w:rPr>
                <w:rFonts w:cs="Arial"/>
              </w:rPr>
              <w:t xml:space="preserve">Ειδικός </w:t>
            </w:r>
            <w:r w:rsidR="00DB0B00" w:rsidRPr="00BC6ABD">
              <w:rPr>
                <w:rFonts w:cs="Arial"/>
              </w:rPr>
              <w:t>Σ</w:t>
            </w:r>
            <w:r w:rsidRPr="00BC6ABD">
              <w:rPr>
                <w:rFonts w:cs="Arial"/>
              </w:rPr>
              <w:t>τόχος</w:t>
            </w:r>
            <w:r w:rsidR="6A4CE9AD" w:rsidRPr="00BC6ABD">
              <w:rPr>
                <w:rFonts w:cs="Arial"/>
              </w:rPr>
              <w:t xml:space="preserve"> (ΕΣ)</w:t>
            </w:r>
            <w:r w:rsidR="001D77A1" w:rsidRPr="00BC6ABD">
              <w:rPr>
                <w:rFonts w:cs="Arial"/>
              </w:rPr>
              <w:t>:</w:t>
            </w:r>
            <w:r w:rsidR="5C82EB11" w:rsidRPr="00BC6ABD">
              <w:rPr>
                <w:rFonts w:cs="Arial"/>
              </w:rPr>
              <w:t xml:space="preserve"> </w:t>
            </w:r>
            <w:r w:rsidR="001451F6" w:rsidRPr="00BC6ABD">
              <w:rPr>
                <w:lang w:val="en-US"/>
              </w:rPr>
              <w:t>RSO2.</w:t>
            </w:r>
            <w:r w:rsidR="1738B4F4" w:rsidRPr="00BC6ABD">
              <w:t>4</w:t>
            </w:r>
          </w:p>
        </w:tc>
        <w:tc>
          <w:tcPr>
            <w:tcW w:w="5630" w:type="dxa"/>
            <w:tcBorders>
              <w:top w:val="single" w:sz="4" w:space="0" w:color="auto"/>
              <w:left w:val="single" w:sz="4" w:space="0" w:color="auto"/>
              <w:bottom w:val="single" w:sz="4" w:space="0" w:color="auto"/>
              <w:right w:val="single" w:sz="4" w:space="0" w:color="auto"/>
            </w:tcBorders>
            <w:shd w:val="clear" w:color="auto" w:fill="auto"/>
          </w:tcPr>
          <w:p w14:paraId="510D3E5C" w14:textId="534A4C10" w:rsidR="008D27D2" w:rsidRPr="00BC6ABD" w:rsidRDefault="00A52025" w:rsidP="53A2D609">
            <w:pPr>
              <w:spacing w:after="60" w:line="259" w:lineRule="auto"/>
              <w:ind w:left="-9" w:hanging="79"/>
              <w:jc w:val="both"/>
              <w:rPr>
                <w:rFonts w:cs="Arial"/>
                <w:i/>
                <w:iCs/>
              </w:rPr>
            </w:pPr>
            <w:r w:rsidRPr="00BC6ABD">
              <w:rPr>
                <w:rFonts w:cs="Arial"/>
                <w:i/>
                <w:iCs/>
              </w:rPr>
              <w:t>Προώθηση της προσαρμογής στην κλιματική αλλαγή και της πρόληψης του κινδύνου καταστροφών, της ανθεκτικότητας, λαμβάνοντας υπόψη προσεγγίσεις που βασίζονται στο οικοσύστημα (ΕΤΠΑ).</w:t>
            </w:r>
          </w:p>
        </w:tc>
      </w:tr>
    </w:tbl>
    <w:p w14:paraId="14B73A4A" w14:textId="77777777" w:rsidR="009354AC" w:rsidRPr="00BC6ABD" w:rsidRDefault="009354AC" w:rsidP="00083743">
      <w:pPr>
        <w:ind w:leftChars="0" w:left="0" w:firstLineChars="0" w:firstLine="0"/>
      </w:pPr>
    </w:p>
    <w:p w14:paraId="79E9F93D" w14:textId="0C3A81CE" w:rsidR="00A52025" w:rsidRPr="00BC6ABD" w:rsidRDefault="00E715ED" w:rsidP="00A52025">
      <w:pPr>
        <w:pStyle w:val="2"/>
        <w:ind w:left="0" w:firstLine="0"/>
        <w:rPr>
          <w:color w:val="auto"/>
        </w:rPr>
      </w:pPr>
      <w:bookmarkStart w:id="4" w:name="_Toc410824697"/>
      <w:bookmarkStart w:id="5" w:name="_Toc411000928"/>
      <w:bookmarkStart w:id="6" w:name="_Toc411521339"/>
      <w:bookmarkStart w:id="7" w:name="_Toc108789164"/>
      <w:bookmarkStart w:id="8" w:name="_Toc410824698"/>
      <w:bookmarkEnd w:id="4"/>
      <w:r w:rsidRPr="00BC6ABD">
        <w:rPr>
          <w:color w:val="auto"/>
        </w:rPr>
        <w:t>ΣΠ</w:t>
      </w:r>
      <w:r w:rsidR="00724551" w:rsidRPr="00BC6ABD">
        <w:rPr>
          <w:color w:val="auto"/>
        </w:rPr>
        <w:t xml:space="preserve"> </w:t>
      </w:r>
      <w:r w:rsidR="00FC5C17" w:rsidRPr="00BC6ABD">
        <w:rPr>
          <w:color w:val="auto"/>
        </w:rPr>
        <w:t>2</w:t>
      </w:r>
      <w:r w:rsidR="00A34F47" w:rsidRPr="00BC6ABD">
        <w:rPr>
          <w:color w:val="auto"/>
        </w:rPr>
        <w:t xml:space="preserve"> </w:t>
      </w:r>
      <w:r w:rsidR="00CF5E19" w:rsidRPr="00BC6ABD">
        <w:rPr>
          <w:color w:val="auto"/>
        </w:rPr>
        <w:t>-</w:t>
      </w:r>
      <w:r w:rsidR="00A34F47" w:rsidRPr="00BC6ABD">
        <w:rPr>
          <w:color w:val="auto"/>
        </w:rPr>
        <w:t xml:space="preserve"> Ε</w:t>
      </w:r>
      <w:r w:rsidR="00724551" w:rsidRPr="00BC6ABD">
        <w:rPr>
          <w:color w:val="auto"/>
        </w:rPr>
        <w:t>Σ</w:t>
      </w:r>
      <w:r w:rsidR="00A34F47" w:rsidRPr="00BC6ABD">
        <w:rPr>
          <w:color w:val="auto"/>
        </w:rPr>
        <w:t xml:space="preserve"> </w:t>
      </w:r>
      <w:bookmarkEnd w:id="5"/>
      <w:bookmarkEnd w:id="6"/>
      <w:r w:rsidR="001451F6" w:rsidRPr="00BC6ABD">
        <w:rPr>
          <w:color w:val="auto"/>
        </w:rPr>
        <w:t>RSO2.</w:t>
      </w:r>
      <w:r w:rsidR="11B3795B" w:rsidRPr="00BC6ABD">
        <w:rPr>
          <w:color w:val="auto"/>
        </w:rPr>
        <w:t>4</w:t>
      </w:r>
      <w:r w:rsidR="4D928A51" w:rsidRPr="00BC6ABD">
        <w:rPr>
          <w:color w:val="auto"/>
        </w:rPr>
        <w:t xml:space="preserve"> </w:t>
      </w:r>
      <w:r w:rsidR="00877811" w:rsidRPr="00BC6ABD">
        <w:rPr>
          <w:i/>
          <w:color w:val="auto"/>
        </w:rPr>
        <w:t xml:space="preserve">- </w:t>
      </w:r>
      <w:bookmarkEnd w:id="7"/>
      <w:r w:rsidR="00A52025" w:rsidRPr="00BC6ABD">
        <w:rPr>
          <w:color w:val="auto"/>
        </w:rPr>
        <w:t xml:space="preserve">2.4.3: </w:t>
      </w:r>
      <w:r w:rsidR="006C46A9" w:rsidRPr="00BC6ABD">
        <w:rPr>
          <w:color w:val="auto"/>
        </w:rPr>
        <w:t>Δράσεις εξοπλισμού υπηρεσιών πολιτικής προστασίας τοπικής κλίμακας για αντιμετώπιση φυσικών φαινομένων</w:t>
      </w:r>
      <w:r w:rsidR="00A52025" w:rsidRPr="00BC6ABD">
        <w:rPr>
          <w:color w:val="auto"/>
        </w:rPr>
        <w:t xml:space="preserve">. </w:t>
      </w:r>
    </w:p>
    <w:p w14:paraId="4CB9AC74" w14:textId="59589F77" w:rsidR="00E715ED" w:rsidRPr="00BC6ABD" w:rsidRDefault="72CC3DEF" w:rsidP="00A52025">
      <w:pPr>
        <w:pStyle w:val="2"/>
        <w:ind w:left="0" w:firstLine="0"/>
        <w:rPr>
          <w:color w:val="auto"/>
        </w:rPr>
      </w:pPr>
      <w:r w:rsidRPr="00BC6ABD">
        <w:rPr>
          <w:color w:val="auto"/>
        </w:rPr>
        <w:t xml:space="preserve">Περιγραφή δράσης </w:t>
      </w:r>
    </w:p>
    <w:p w14:paraId="0E929406" w14:textId="77777777" w:rsidR="00A52025" w:rsidRPr="00BC6ABD" w:rsidRDefault="00A52025" w:rsidP="00A52025">
      <w:pPr>
        <w:ind w:left="-9" w:hanging="79"/>
      </w:pPr>
    </w:p>
    <w:p w14:paraId="1EB88E10" w14:textId="1D8F3A08" w:rsidR="00463592" w:rsidRPr="00BC6ABD" w:rsidRDefault="00474A44" w:rsidP="00A52025">
      <w:pPr>
        <w:pBdr>
          <w:top w:val="single" w:sz="4" w:space="1" w:color="auto"/>
          <w:left w:val="single" w:sz="4" w:space="4" w:color="auto"/>
          <w:bottom w:val="single" w:sz="4" w:space="0" w:color="auto"/>
          <w:right w:val="single" w:sz="4" w:space="4" w:color="auto"/>
        </w:pBdr>
        <w:spacing w:after="60" w:line="276" w:lineRule="auto"/>
        <w:ind w:leftChars="0" w:left="0" w:firstLineChars="0" w:firstLine="0"/>
        <w:jc w:val="both"/>
        <w:rPr>
          <w:rFonts w:eastAsia="Calibri" w:cs="Arial"/>
          <w:i/>
          <w:iCs/>
          <w:lang w:eastAsia="en-US"/>
        </w:rPr>
      </w:pPr>
      <w:r w:rsidRPr="00BC6ABD">
        <w:rPr>
          <w:rFonts w:eastAsia="Calibri" w:cs="Arial"/>
          <w:i/>
          <w:iCs/>
          <w:lang w:eastAsia="en-US"/>
        </w:rPr>
        <w:t xml:space="preserve">Ο συγκεκριμένος τύπος δράσεων αφορά στην προμήθεια σύγχρονου εξοπλισμού </w:t>
      </w:r>
      <w:r w:rsidR="00463592" w:rsidRPr="00BC6ABD">
        <w:rPr>
          <w:rFonts w:eastAsia="Calibri" w:cs="Arial"/>
          <w:i/>
          <w:iCs/>
          <w:lang w:eastAsia="en-US"/>
        </w:rPr>
        <w:t xml:space="preserve">για την </w:t>
      </w:r>
      <w:r w:rsidR="0035542D" w:rsidRPr="00BC6ABD">
        <w:rPr>
          <w:rFonts w:eastAsia="Calibri" w:cs="Arial"/>
          <w:i/>
          <w:iCs/>
          <w:lang w:eastAsia="en-US"/>
        </w:rPr>
        <w:t xml:space="preserve">ενίσχυση της ικανότητας </w:t>
      </w:r>
      <w:r w:rsidR="00BA5005" w:rsidRPr="00BC6ABD">
        <w:rPr>
          <w:rFonts w:eastAsia="Calibri" w:cs="Arial"/>
          <w:i/>
          <w:iCs/>
          <w:lang w:eastAsia="en-US"/>
        </w:rPr>
        <w:t>των δομών πολιτικής προστασίας της</w:t>
      </w:r>
      <w:r w:rsidR="00CF3D0B" w:rsidRPr="00BC6ABD">
        <w:rPr>
          <w:rFonts w:eastAsia="Calibri" w:cs="Arial"/>
          <w:i/>
          <w:iCs/>
          <w:lang w:eastAsia="en-US"/>
        </w:rPr>
        <w:t xml:space="preserve"> τοπικής αυτοδιοίκησης </w:t>
      </w:r>
      <w:r w:rsidR="00551798" w:rsidRPr="00BC6ABD">
        <w:rPr>
          <w:rFonts w:eastAsia="Calibri" w:cs="Arial"/>
          <w:i/>
          <w:iCs/>
          <w:lang w:eastAsia="en-US"/>
        </w:rPr>
        <w:t xml:space="preserve">της Περιφέρειας Βορείου Αιγαίου, </w:t>
      </w:r>
      <w:r w:rsidR="00002001" w:rsidRPr="00BC6ABD">
        <w:rPr>
          <w:rFonts w:eastAsia="Calibri" w:cs="Arial"/>
          <w:i/>
          <w:iCs/>
          <w:lang w:eastAsia="en-US"/>
        </w:rPr>
        <w:t>στη</w:t>
      </w:r>
      <w:r w:rsidR="001920FD" w:rsidRPr="00BC6ABD">
        <w:rPr>
          <w:rFonts w:eastAsia="Calibri" w:cs="Arial"/>
          <w:i/>
          <w:iCs/>
          <w:lang w:eastAsia="en-US"/>
        </w:rPr>
        <w:t xml:space="preserve"> λειτουργική</w:t>
      </w:r>
      <w:r w:rsidR="006D6109" w:rsidRPr="00BC6ABD">
        <w:rPr>
          <w:rFonts w:eastAsia="Calibri" w:cs="Arial"/>
          <w:i/>
          <w:iCs/>
          <w:lang w:eastAsia="en-US"/>
        </w:rPr>
        <w:t xml:space="preserve"> βάση του μηχανισμού διαχείρισης κρίσεων και αντιμετώπισης </w:t>
      </w:r>
      <w:r w:rsidR="006B6378" w:rsidRPr="00BC6ABD">
        <w:rPr>
          <w:rFonts w:eastAsia="Calibri" w:cs="Arial"/>
          <w:i/>
          <w:iCs/>
          <w:lang w:eastAsia="en-US"/>
        </w:rPr>
        <w:t xml:space="preserve">φυσικών </w:t>
      </w:r>
      <w:r w:rsidR="006D6109" w:rsidRPr="00BC6ABD">
        <w:rPr>
          <w:rFonts w:eastAsia="Calibri" w:cs="Arial"/>
          <w:i/>
          <w:iCs/>
          <w:lang w:eastAsia="en-US"/>
        </w:rPr>
        <w:t>κινδύνων</w:t>
      </w:r>
      <w:r w:rsidR="00BA10F1" w:rsidRPr="00BC6ABD">
        <w:rPr>
          <w:rFonts w:eastAsia="Calibri" w:cs="Arial"/>
          <w:i/>
          <w:iCs/>
          <w:lang w:eastAsia="en-US"/>
        </w:rPr>
        <w:t xml:space="preserve">, δηλαδή στην </w:t>
      </w:r>
      <w:r w:rsidR="00002001" w:rsidRPr="00BC6ABD">
        <w:rPr>
          <w:rFonts w:eastAsia="Calibri" w:cs="Arial"/>
          <w:i/>
          <w:iCs/>
          <w:lang w:eastAsia="en-US"/>
        </w:rPr>
        <w:t>πρόληψη, στην ετοιμότητα, στην αντιμετώπιση και στην αποκατάσταση</w:t>
      </w:r>
      <w:r w:rsidR="00BA5005" w:rsidRPr="00BC6ABD">
        <w:rPr>
          <w:rFonts w:eastAsia="Calibri" w:cs="Arial"/>
          <w:i/>
          <w:iCs/>
          <w:lang w:eastAsia="en-US"/>
        </w:rPr>
        <w:t>.</w:t>
      </w:r>
    </w:p>
    <w:p w14:paraId="2F663096" w14:textId="275DB8F9" w:rsidR="008721F5" w:rsidRPr="00BC6ABD" w:rsidRDefault="00CE0991" w:rsidP="00A52025">
      <w:pPr>
        <w:pBdr>
          <w:top w:val="single" w:sz="4" w:space="1" w:color="auto"/>
          <w:left w:val="single" w:sz="4" w:space="4" w:color="auto"/>
          <w:bottom w:val="single" w:sz="4" w:space="0" w:color="auto"/>
          <w:right w:val="single" w:sz="4" w:space="4" w:color="auto"/>
        </w:pBdr>
        <w:spacing w:after="60" w:line="276" w:lineRule="auto"/>
        <w:ind w:leftChars="0" w:left="0" w:firstLineChars="0" w:firstLine="0"/>
        <w:jc w:val="both"/>
        <w:rPr>
          <w:rFonts w:eastAsia="Calibri" w:cs="Arial"/>
          <w:i/>
          <w:iCs/>
          <w:lang w:eastAsia="en-US"/>
        </w:rPr>
      </w:pPr>
      <w:r>
        <w:rPr>
          <w:rFonts w:eastAsia="Calibri" w:cs="Arial"/>
          <w:i/>
          <w:iCs/>
          <w:lang w:eastAsia="en-US"/>
        </w:rPr>
        <w:t>Οι δράσεις</w:t>
      </w:r>
      <w:r w:rsidR="008721F5" w:rsidRPr="00BC6ABD">
        <w:rPr>
          <w:rFonts w:eastAsia="Calibri" w:cs="Arial"/>
          <w:i/>
          <w:iCs/>
          <w:lang w:eastAsia="en-US"/>
        </w:rPr>
        <w:t xml:space="preserve"> συμβάλλουν στην επίτευξη του Ειδικού Στόχου 2.4 του Προγράμματος </w:t>
      </w:r>
      <w:r w:rsidR="00826F8A" w:rsidRPr="00BC6ABD">
        <w:rPr>
          <w:rFonts w:eastAsia="Calibri" w:cs="Arial"/>
          <w:i/>
          <w:iCs/>
          <w:lang w:eastAsia="en-US"/>
        </w:rPr>
        <w:t>«</w:t>
      </w:r>
      <w:r w:rsidR="008721F5" w:rsidRPr="00BC6ABD">
        <w:rPr>
          <w:rFonts w:eastAsia="Calibri" w:cs="Arial"/>
          <w:i/>
          <w:iCs/>
          <w:lang w:eastAsia="en-US"/>
        </w:rPr>
        <w:t>Βόρειο Αιγαίο</w:t>
      </w:r>
      <w:r w:rsidR="00826F8A" w:rsidRPr="00BC6ABD">
        <w:rPr>
          <w:rFonts w:eastAsia="Calibri" w:cs="Arial"/>
          <w:i/>
          <w:iCs/>
          <w:lang w:eastAsia="en-US"/>
        </w:rPr>
        <w:t>»</w:t>
      </w:r>
      <w:r w:rsidR="008721F5" w:rsidRPr="00BC6ABD">
        <w:rPr>
          <w:rFonts w:eastAsia="Calibri" w:cs="Arial"/>
          <w:i/>
          <w:iCs/>
          <w:lang w:eastAsia="en-US"/>
        </w:rPr>
        <w:t xml:space="preserve"> 2021-2027</w:t>
      </w:r>
      <w:r w:rsidR="006920A7" w:rsidRPr="00BC6ABD">
        <w:rPr>
          <w:rFonts w:eastAsia="Calibri" w:cs="Arial"/>
          <w:i/>
          <w:iCs/>
          <w:lang w:eastAsia="en-US"/>
        </w:rPr>
        <w:t xml:space="preserve">, όπως </w:t>
      </w:r>
      <w:r w:rsidR="00E97E34" w:rsidRPr="00BC6ABD">
        <w:rPr>
          <w:rFonts w:eastAsia="Calibri" w:cs="Arial"/>
          <w:i/>
          <w:iCs/>
          <w:lang w:eastAsia="en-US"/>
        </w:rPr>
        <w:t xml:space="preserve">αυτός </w:t>
      </w:r>
      <w:r w:rsidR="006E21A5" w:rsidRPr="00BC6ABD">
        <w:rPr>
          <w:rFonts w:eastAsia="Calibri" w:cs="Arial"/>
          <w:i/>
          <w:iCs/>
          <w:lang w:eastAsia="en-US"/>
        </w:rPr>
        <w:t>εξυπηρετ</w:t>
      </w:r>
      <w:r w:rsidR="004A6C5E" w:rsidRPr="00BC6ABD">
        <w:rPr>
          <w:rFonts w:eastAsia="Calibri" w:cs="Arial"/>
          <w:i/>
          <w:iCs/>
          <w:lang w:eastAsia="en-US"/>
        </w:rPr>
        <w:t>είται από τις περιγραφόμενες δράσεις του</w:t>
      </w:r>
      <w:r w:rsidR="00E97E34" w:rsidRPr="00BC6ABD">
        <w:rPr>
          <w:rFonts w:eastAsia="Calibri" w:cs="Arial"/>
          <w:i/>
          <w:iCs/>
          <w:lang w:eastAsia="en-US"/>
        </w:rPr>
        <w:t xml:space="preserve"> </w:t>
      </w:r>
      <w:r w:rsidR="007111A9" w:rsidRPr="00BC6ABD">
        <w:rPr>
          <w:rFonts w:eastAsia="Calibri" w:cs="Arial"/>
          <w:i/>
          <w:iCs/>
          <w:lang w:eastAsia="en-US"/>
        </w:rPr>
        <w:t>εν λόγω</w:t>
      </w:r>
      <w:r w:rsidR="00E97E34" w:rsidRPr="00BC6ABD">
        <w:rPr>
          <w:rFonts w:eastAsia="Calibri" w:cs="Arial"/>
          <w:i/>
          <w:iCs/>
          <w:lang w:eastAsia="en-US"/>
        </w:rPr>
        <w:t xml:space="preserve"> </w:t>
      </w:r>
      <w:r w:rsidR="004A6C5E" w:rsidRPr="00BC6ABD">
        <w:rPr>
          <w:rFonts w:eastAsia="Calibri" w:cs="Arial"/>
          <w:i/>
          <w:iCs/>
          <w:lang w:eastAsia="en-US"/>
        </w:rPr>
        <w:t>Προγράμματος</w:t>
      </w:r>
      <w:r w:rsidR="00E97E34" w:rsidRPr="00BC6ABD">
        <w:rPr>
          <w:rFonts w:eastAsia="Calibri" w:cs="Arial"/>
          <w:i/>
          <w:iCs/>
          <w:lang w:eastAsia="en-US"/>
        </w:rPr>
        <w:t>.</w:t>
      </w:r>
    </w:p>
    <w:p w14:paraId="042D2D03" w14:textId="281FDFF1" w:rsidR="002B0CBB" w:rsidRPr="00BC6ABD" w:rsidRDefault="002B0CBB" w:rsidP="002B0CBB">
      <w:pPr>
        <w:pBdr>
          <w:top w:val="single" w:sz="4" w:space="1" w:color="auto"/>
          <w:left w:val="single" w:sz="4" w:space="4" w:color="auto"/>
          <w:bottom w:val="single" w:sz="4" w:space="0" w:color="auto"/>
          <w:right w:val="single" w:sz="4" w:space="4" w:color="auto"/>
        </w:pBdr>
        <w:spacing w:after="60" w:line="276" w:lineRule="auto"/>
        <w:ind w:leftChars="0" w:left="0" w:firstLineChars="0" w:firstLine="0"/>
        <w:jc w:val="both"/>
        <w:rPr>
          <w:rFonts w:eastAsia="Calibri" w:cs="Arial"/>
          <w:i/>
          <w:iCs/>
          <w:lang w:eastAsia="en-US"/>
        </w:rPr>
      </w:pPr>
      <w:r w:rsidRPr="00BC6ABD">
        <w:rPr>
          <w:rFonts w:eastAsia="Calibri" w:cs="Arial"/>
          <w:i/>
          <w:iCs/>
          <w:lang w:eastAsia="en-US"/>
        </w:rPr>
        <w:t xml:space="preserve">Τα κάθε </w:t>
      </w:r>
      <w:r w:rsidR="00CF5FEB" w:rsidRPr="00BC6ABD">
        <w:rPr>
          <w:rFonts w:eastAsia="Calibri" w:cs="Arial"/>
          <w:i/>
          <w:iCs/>
          <w:lang w:eastAsia="en-US"/>
        </w:rPr>
        <w:t xml:space="preserve">προς προμήθεια </w:t>
      </w:r>
      <w:r w:rsidRPr="00BC6ABD">
        <w:rPr>
          <w:rFonts w:eastAsia="Calibri" w:cs="Arial"/>
          <w:i/>
          <w:iCs/>
          <w:lang w:eastAsia="en-US"/>
        </w:rPr>
        <w:t xml:space="preserve">είδος θα πρέπει να τεκμηριώνεται ότι </w:t>
      </w:r>
      <w:r w:rsidR="00CF5FEB" w:rsidRPr="00BC6ABD">
        <w:rPr>
          <w:rFonts w:eastAsia="Calibri" w:cs="Arial"/>
          <w:i/>
          <w:iCs/>
          <w:lang w:eastAsia="en-US"/>
        </w:rPr>
        <w:t xml:space="preserve">συμβάλει </w:t>
      </w:r>
      <w:r w:rsidRPr="00BC6ABD">
        <w:rPr>
          <w:rFonts w:eastAsia="Calibri" w:cs="Arial"/>
          <w:i/>
          <w:iCs/>
          <w:lang w:eastAsia="en-US"/>
        </w:rPr>
        <w:t xml:space="preserve">στην αντιμετώπιση κινδύνων που συνδέονται με το κλίμα και </w:t>
      </w:r>
      <w:r w:rsidR="00CF5FEB" w:rsidRPr="00BC6ABD">
        <w:rPr>
          <w:rFonts w:eastAsia="Calibri" w:cs="Arial"/>
          <w:i/>
          <w:iCs/>
          <w:lang w:eastAsia="en-US"/>
        </w:rPr>
        <w:t xml:space="preserve">ότι </w:t>
      </w:r>
      <w:r w:rsidRPr="00BC6ABD">
        <w:rPr>
          <w:rFonts w:eastAsia="Calibri" w:cs="Arial"/>
          <w:i/>
          <w:iCs/>
          <w:lang w:eastAsia="en-US"/>
        </w:rPr>
        <w:t xml:space="preserve">οπωσδήποτε </w:t>
      </w:r>
      <w:r w:rsidR="00CF5FEB" w:rsidRPr="00BC6ABD">
        <w:rPr>
          <w:rFonts w:eastAsia="Calibri" w:cs="Arial"/>
          <w:i/>
          <w:iCs/>
          <w:lang w:eastAsia="en-US"/>
        </w:rPr>
        <w:t xml:space="preserve">εξυπηρετεί </w:t>
      </w:r>
      <w:r w:rsidRPr="00BC6ABD">
        <w:rPr>
          <w:rFonts w:eastAsia="Calibri" w:cs="Arial"/>
          <w:i/>
          <w:iCs/>
          <w:u w:val="single"/>
          <w:lang w:eastAsia="en-US"/>
        </w:rPr>
        <w:t>τουλάχιστο</w:t>
      </w:r>
      <w:r w:rsidRPr="00BC6ABD">
        <w:rPr>
          <w:rFonts w:eastAsia="Calibri" w:cs="Arial"/>
          <w:i/>
          <w:iCs/>
          <w:lang w:eastAsia="en-US"/>
        </w:rPr>
        <w:t xml:space="preserve"> ένα από τα εγκεκριμένα Σχέδια Αντιμετώπισης Εκτάκτων Αναγκών και Διαχείρισης Συνεπειών</w:t>
      </w:r>
      <w:r w:rsidR="001E074D" w:rsidRPr="00BC6ABD">
        <w:rPr>
          <w:rFonts w:eastAsia="Calibri" w:cs="Arial"/>
          <w:i/>
          <w:iCs/>
          <w:lang w:eastAsia="en-US"/>
        </w:rPr>
        <w:t xml:space="preserve"> του φορέα</w:t>
      </w:r>
      <w:r w:rsidRPr="00BC6ABD">
        <w:rPr>
          <w:rFonts w:eastAsia="Calibri" w:cs="Arial"/>
          <w:i/>
          <w:iCs/>
          <w:lang w:eastAsia="en-US"/>
        </w:rPr>
        <w:t>.</w:t>
      </w:r>
    </w:p>
    <w:p w14:paraId="053F3F3A" w14:textId="30AC5E90" w:rsidR="000A054F" w:rsidRPr="00BC6ABD" w:rsidRDefault="000A054F" w:rsidP="00A52025">
      <w:pPr>
        <w:pBdr>
          <w:top w:val="single" w:sz="4" w:space="1" w:color="auto"/>
          <w:left w:val="single" w:sz="4" w:space="4" w:color="auto"/>
          <w:bottom w:val="single" w:sz="4" w:space="0" w:color="auto"/>
          <w:right w:val="single" w:sz="4" w:space="4" w:color="auto"/>
        </w:pBdr>
        <w:spacing w:after="60" w:line="276" w:lineRule="auto"/>
        <w:ind w:leftChars="0" w:left="0" w:firstLineChars="0" w:firstLine="0"/>
        <w:jc w:val="both"/>
        <w:rPr>
          <w:rFonts w:eastAsia="Calibri" w:cs="Arial"/>
          <w:i/>
          <w:iCs/>
          <w:lang w:eastAsia="en-US"/>
        </w:rPr>
      </w:pPr>
      <w:r w:rsidRPr="00BC6ABD">
        <w:rPr>
          <w:rFonts w:eastAsia="Calibri" w:cs="Arial"/>
          <w:i/>
          <w:iCs/>
          <w:lang w:eastAsia="en-US"/>
        </w:rPr>
        <w:t xml:space="preserve">Το σύνολο του εξοπλισμού που θα αποκτηθεί </w:t>
      </w:r>
      <w:r w:rsidR="00307C40" w:rsidRPr="00BC6ABD">
        <w:rPr>
          <w:rFonts w:eastAsia="Calibri" w:cs="Arial"/>
          <w:i/>
          <w:iCs/>
          <w:lang w:eastAsia="en-US"/>
        </w:rPr>
        <w:t>από κάθε φορέα</w:t>
      </w:r>
      <w:r w:rsidR="00875620" w:rsidRPr="00BC6ABD">
        <w:rPr>
          <w:rFonts w:eastAsia="Calibri" w:cs="Arial"/>
          <w:i/>
          <w:iCs/>
          <w:lang w:eastAsia="en-US"/>
        </w:rPr>
        <w:t xml:space="preserve"> </w:t>
      </w:r>
      <w:r w:rsidRPr="00BC6ABD">
        <w:rPr>
          <w:rFonts w:eastAsia="Calibri" w:cs="Arial"/>
          <w:i/>
          <w:iCs/>
          <w:lang w:eastAsia="en-US"/>
        </w:rPr>
        <w:t>στο πλαίσιο της δράσης</w:t>
      </w:r>
      <w:r w:rsidR="001F6BEA" w:rsidRPr="00BC6ABD">
        <w:rPr>
          <w:rFonts w:eastAsia="Calibri" w:cs="Arial"/>
          <w:i/>
          <w:iCs/>
          <w:lang w:eastAsia="en-US"/>
        </w:rPr>
        <w:t>,</w:t>
      </w:r>
      <w:r w:rsidRPr="00BC6ABD">
        <w:rPr>
          <w:rFonts w:eastAsia="Calibri" w:cs="Arial"/>
          <w:i/>
          <w:iCs/>
          <w:lang w:eastAsia="en-US"/>
        </w:rPr>
        <w:t xml:space="preserve"> θα </w:t>
      </w:r>
      <w:r w:rsidR="009874D0">
        <w:rPr>
          <w:rFonts w:eastAsia="Calibri" w:cs="Arial"/>
          <w:i/>
          <w:iCs/>
          <w:lang w:eastAsia="en-US"/>
        </w:rPr>
        <w:t xml:space="preserve">υποστηρίζει </w:t>
      </w:r>
      <w:r w:rsidR="00CD6BE1">
        <w:rPr>
          <w:rFonts w:eastAsia="Calibri" w:cs="Arial"/>
          <w:i/>
          <w:iCs/>
          <w:lang w:eastAsia="en-US"/>
        </w:rPr>
        <w:t xml:space="preserve">τις επιχειρησιακές δομές και λειτουργίες </w:t>
      </w:r>
      <w:r w:rsidR="00CC00F3">
        <w:rPr>
          <w:rFonts w:eastAsia="Calibri" w:cs="Arial"/>
          <w:i/>
          <w:iCs/>
          <w:lang w:eastAsia="en-US"/>
        </w:rPr>
        <w:t xml:space="preserve">του </w:t>
      </w:r>
      <w:r w:rsidR="00CC00F3" w:rsidRPr="00CC00F3">
        <w:rPr>
          <w:rFonts w:eastAsia="Calibri" w:cs="Arial"/>
          <w:i/>
          <w:iCs/>
          <w:lang w:eastAsia="en-US"/>
        </w:rPr>
        <w:t>Εθνικού Μηχανισμού Διαχείρισης Κρίσεων και Αντιμετώπισης Κινδύνων</w:t>
      </w:r>
      <w:r w:rsidR="009D4E85" w:rsidRPr="00BC6ABD">
        <w:rPr>
          <w:rFonts w:eastAsia="Calibri" w:cs="Arial"/>
          <w:i/>
          <w:iCs/>
          <w:lang w:eastAsia="en-US"/>
        </w:rPr>
        <w:t xml:space="preserve"> </w:t>
      </w:r>
      <w:r w:rsidR="00EB6583">
        <w:rPr>
          <w:rFonts w:eastAsia="Calibri" w:cs="Arial"/>
          <w:i/>
          <w:iCs/>
          <w:lang w:eastAsia="en-US"/>
        </w:rPr>
        <w:t>και ειδικότερα τα Συντονιστικά Όργανα Πολιτικής Προστασίας</w:t>
      </w:r>
      <w:r w:rsidR="00164E4A">
        <w:rPr>
          <w:rFonts w:eastAsia="Calibri" w:cs="Arial"/>
          <w:i/>
          <w:iCs/>
          <w:lang w:eastAsia="en-US"/>
        </w:rPr>
        <w:t>, τα Περιφερειακά Επιχειρησιακά Κέντρα Πολιτικής Προστασίας</w:t>
      </w:r>
      <w:r w:rsidR="008C79DB">
        <w:rPr>
          <w:rFonts w:eastAsia="Calibri" w:cs="Arial"/>
          <w:i/>
          <w:iCs/>
          <w:lang w:eastAsia="en-US"/>
        </w:rPr>
        <w:t xml:space="preserve"> (ΠΕ.ΚΕ.Π.Π.)</w:t>
      </w:r>
      <w:r w:rsidR="00164E4A">
        <w:rPr>
          <w:rFonts w:eastAsia="Calibri" w:cs="Arial"/>
          <w:i/>
          <w:iCs/>
          <w:lang w:eastAsia="en-US"/>
        </w:rPr>
        <w:t xml:space="preserve"> και τα Πλαίσια Διαχείρισης Εκτάκτων </w:t>
      </w:r>
      <w:r w:rsidR="008C79DB">
        <w:rPr>
          <w:rFonts w:eastAsia="Calibri" w:cs="Arial"/>
          <w:i/>
          <w:iCs/>
          <w:lang w:eastAsia="en-US"/>
        </w:rPr>
        <w:t>Α</w:t>
      </w:r>
      <w:r w:rsidR="00164E4A">
        <w:rPr>
          <w:rFonts w:eastAsia="Calibri" w:cs="Arial"/>
          <w:i/>
          <w:iCs/>
          <w:lang w:eastAsia="en-US"/>
        </w:rPr>
        <w:t>ναγκών</w:t>
      </w:r>
      <w:r w:rsidR="008C79DB">
        <w:rPr>
          <w:rFonts w:eastAsia="Calibri" w:cs="Arial"/>
          <w:i/>
          <w:iCs/>
          <w:lang w:eastAsia="en-US"/>
        </w:rPr>
        <w:t xml:space="preserve"> (Π.Δ.Ε.Α.)</w:t>
      </w:r>
      <w:r w:rsidRPr="00BC6ABD">
        <w:rPr>
          <w:rFonts w:eastAsia="Calibri" w:cs="Arial"/>
          <w:i/>
          <w:iCs/>
          <w:lang w:eastAsia="en-US"/>
        </w:rPr>
        <w:t>.</w:t>
      </w:r>
    </w:p>
    <w:p w14:paraId="3A1F2007" w14:textId="638412C6" w:rsidR="00A01C23" w:rsidRPr="00BC6ABD" w:rsidRDefault="001C53F0" w:rsidP="00A52025">
      <w:pPr>
        <w:pBdr>
          <w:top w:val="single" w:sz="4" w:space="1" w:color="auto"/>
          <w:left w:val="single" w:sz="4" w:space="4" w:color="auto"/>
          <w:bottom w:val="single" w:sz="4" w:space="0" w:color="auto"/>
          <w:right w:val="single" w:sz="4" w:space="4" w:color="auto"/>
        </w:pBdr>
        <w:spacing w:after="60" w:line="276" w:lineRule="auto"/>
        <w:ind w:leftChars="0" w:left="0" w:firstLineChars="0" w:firstLine="0"/>
        <w:jc w:val="both"/>
        <w:rPr>
          <w:rFonts w:eastAsia="Calibri" w:cs="Arial"/>
          <w:i/>
          <w:iCs/>
          <w:lang w:eastAsia="en-US"/>
        </w:rPr>
      </w:pPr>
      <w:r>
        <w:rPr>
          <w:rFonts w:eastAsia="Calibri" w:cs="Arial"/>
          <w:i/>
          <w:iCs/>
          <w:lang w:eastAsia="en-US"/>
        </w:rPr>
        <w:t>Όσο</w:t>
      </w:r>
      <w:r w:rsidR="008802A3">
        <w:rPr>
          <w:rFonts w:eastAsia="Calibri" w:cs="Arial"/>
          <w:i/>
          <w:iCs/>
          <w:lang w:eastAsia="en-US"/>
        </w:rPr>
        <w:t>ν</w:t>
      </w:r>
      <w:r>
        <w:rPr>
          <w:rFonts w:eastAsia="Calibri" w:cs="Arial"/>
          <w:i/>
          <w:iCs/>
          <w:lang w:eastAsia="en-US"/>
        </w:rPr>
        <w:t xml:space="preserve"> αφορά στα συστήματα, </w:t>
      </w:r>
      <w:r w:rsidR="005A1811" w:rsidRPr="00BC6ABD">
        <w:rPr>
          <w:rFonts w:eastAsia="Calibri" w:cs="Arial"/>
          <w:i/>
          <w:iCs/>
          <w:lang w:eastAsia="en-US"/>
        </w:rPr>
        <w:t xml:space="preserve">θα παρέχουν τη δυνατότητα </w:t>
      </w:r>
      <w:proofErr w:type="spellStart"/>
      <w:r w:rsidR="00601A60" w:rsidRPr="00BC6ABD">
        <w:rPr>
          <w:rFonts w:eastAsia="Calibri" w:cs="Arial"/>
          <w:i/>
          <w:iCs/>
          <w:lang w:eastAsia="en-US"/>
        </w:rPr>
        <w:t>διαλειτουργικότητας</w:t>
      </w:r>
      <w:proofErr w:type="spellEnd"/>
      <w:r w:rsidR="00601A60" w:rsidRPr="00BC6ABD">
        <w:rPr>
          <w:rFonts w:eastAsia="Calibri" w:cs="Arial"/>
          <w:i/>
          <w:iCs/>
          <w:lang w:eastAsia="en-US"/>
        </w:rPr>
        <w:t xml:space="preserve"> </w:t>
      </w:r>
      <w:r w:rsidR="00BC6ABD" w:rsidRPr="00BC6ABD">
        <w:rPr>
          <w:rFonts w:eastAsia="Calibri" w:cs="Arial"/>
          <w:i/>
          <w:iCs/>
          <w:lang w:eastAsia="en-US"/>
        </w:rPr>
        <w:t xml:space="preserve">και </w:t>
      </w:r>
      <w:r w:rsidR="005A1811" w:rsidRPr="00BC6ABD">
        <w:rPr>
          <w:rFonts w:eastAsia="Calibri" w:cs="Arial"/>
          <w:i/>
          <w:iCs/>
          <w:lang w:eastAsia="en-US"/>
        </w:rPr>
        <w:t>διασύνδεσης</w:t>
      </w:r>
      <w:r w:rsidR="0070500C" w:rsidRPr="00BC6ABD">
        <w:rPr>
          <w:rFonts w:eastAsia="Calibri" w:cs="Arial"/>
          <w:i/>
          <w:iCs/>
          <w:lang w:eastAsia="en-US"/>
        </w:rPr>
        <w:t xml:space="preserve"> τόσο με τα υφιστάμενα συστήματα που διαθέτει η Περιφέρεια Βορείου Αιγαίου και οι Δήμοι, όσο και με τα συστήματα που διαθέτουν άλλοι φορείς όπως είναι τα Υπουργεία Πολιτικής Προστασίας, Εθνικής Αμύνης, Υγείας</w:t>
      </w:r>
      <w:r w:rsidR="00F86D7A">
        <w:rPr>
          <w:rFonts w:eastAsia="Calibri" w:cs="Arial"/>
          <w:i/>
          <w:iCs/>
          <w:lang w:eastAsia="en-US"/>
        </w:rPr>
        <w:t>, Ναυτιλίας και Νησιωτικής Πολιτικής</w:t>
      </w:r>
      <w:r w:rsidR="0070500C" w:rsidRPr="00BC6ABD">
        <w:rPr>
          <w:rFonts w:eastAsia="Calibri" w:cs="Arial"/>
          <w:i/>
          <w:iCs/>
          <w:lang w:eastAsia="en-US"/>
        </w:rPr>
        <w:t xml:space="preserve"> </w:t>
      </w:r>
      <w:proofErr w:type="spellStart"/>
      <w:r w:rsidR="0070500C" w:rsidRPr="00BC6ABD">
        <w:rPr>
          <w:rFonts w:eastAsia="Calibri" w:cs="Arial"/>
          <w:i/>
          <w:iCs/>
          <w:lang w:eastAsia="en-US"/>
        </w:rPr>
        <w:t>κλπ</w:t>
      </w:r>
      <w:proofErr w:type="spellEnd"/>
      <w:r w:rsidR="0070500C" w:rsidRPr="00BC6ABD">
        <w:rPr>
          <w:rFonts w:eastAsia="Calibri" w:cs="Arial"/>
          <w:i/>
          <w:iCs/>
          <w:lang w:eastAsia="en-US"/>
        </w:rPr>
        <w:t xml:space="preserve">, </w:t>
      </w:r>
      <w:r w:rsidR="0070500C" w:rsidRPr="00BC6ABD">
        <w:rPr>
          <w:rFonts w:eastAsia="Calibri" w:cs="Arial"/>
          <w:i/>
          <w:iCs/>
          <w:lang w:eastAsia="en-US"/>
        </w:rPr>
        <w:lastRenderedPageBreak/>
        <w:t>ρόλος των οποίων είναι η καταστολή και η αντιμετώπιση συμβάντων σε επιχειρησιακό και τακτικό επίπεδο.</w:t>
      </w:r>
    </w:p>
    <w:p w14:paraId="1557A593" w14:textId="3243E422" w:rsidR="008C3A6A" w:rsidRPr="00BC6ABD" w:rsidRDefault="00F81C4A" w:rsidP="00E514C9">
      <w:pPr>
        <w:pBdr>
          <w:top w:val="single" w:sz="4" w:space="1" w:color="auto"/>
          <w:left w:val="single" w:sz="4" w:space="4" w:color="auto"/>
          <w:bottom w:val="single" w:sz="4" w:space="0" w:color="auto"/>
          <w:right w:val="single" w:sz="4" w:space="4" w:color="auto"/>
        </w:pBdr>
        <w:spacing w:after="60" w:line="276" w:lineRule="auto"/>
        <w:ind w:leftChars="0" w:left="0" w:firstLineChars="0" w:firstLine="0"/>
        <w:jc w:val="both"/>
        <w:rPr>
          <w:rFonts w:eastAsia="Calibri" w:cs="Arial"/>
          <w:i/>
          <w:iCs/>
          <w:lang w:eastAsia="en-US"/>
        </w:rPr>
      </w:pPr>
      <w:r w:rsidRPr="00BC6ABD">
        <w:rPr>
          <w:rFonts w:eastAsia="Calibri" w:cs="Arial"/>
          <w:i/>
          <w:iCs/>
          <w:lang w:eastAsia="en-US"/>
        </w:rPr>
        <w:t>Σε συνέχεια</w:t>
      </w:r>
      <w:r w:rsidR="002373C1" w:rsidRPr="00BC6ABD">
        <w:rPr>
          <w:rFonts w:eastAsia="Calibri" w:cs="Arial"/>
          <w:i/>
          <w:iCs/>
          <w:lang w:eastAsia="en-US"/>
        </w:rPr>
        <w:t xml:space="preserve"> των οδηγιών και κατευθύνσεων από την Επιτελική δομή ΕΣΠΑ του </w:t>
      </w:r>
      <w:r w:rsidR="000F2D8B" w:rsidRPr="00BC6ABD">
        <w:rPr>
          <w:rFonts w:eastAsia="Calibri" w:cs="Arial"/>
          <w:i/>
          <w:iCs/>
          <w:lang w:eastAsia="en-US"/>
        </w:rPr>
        <w:t xml:space="preserve">Υπουργείου </w:t>
      </w:r>
      <w:r w:rsidR="006F22F3" w:rsidRPr="00BC6ABD">
        <w:rPr>
          <w:rFonts w:eastAsia="Calibri" w:cs="Arial"/>
          <w:i/>
          <w:iCs/>
          <w:lang w:eastAsia="en-US"/>
        </w:rPr>
        <w:t xml:space="preserve">Κλιματικής Κρίσης </w:t>
      </w:r>
      <w:r w:rsidR="00813C8D" w:rsidRPr="00BC6ABD">
        <w:rPr>
          <w:rFonts w:eastAsia="Calibri" w:cs="Arial"/>
          <w:i/>
          <w:iCs/>
          <w:lang w:eastAsia="en-US"/>
        </w:rPr>
        <w:t>&amp; Πολιτικής Προστασίας για τη διαδικασία εξειδίκευσης</w:t>
      </w:r>
      <w:r w:rsidR="00AA20F9" w:rsidRPr="00BC6ABD">
        <w:rPr>
          <w:rFonts w:eastAsia="Calibri" w:cs="Arial"/>
          <w:i/>
          <w:iCs/>
          <w:lang w:eastAsia="en-US"/>
        </w:rPr>
        <w:t>,</w:t>
      </w:r>
      <w:r w:rsidR="00813C8D" w:rsidRPr="00BC6ABD">
        <w:rPr>
          <w:rFonts w:eastAsia="Calibri" w:cs="Arial"/>
          <w:i/>
          <w:iCs/>
          <w:lang w:eastAsia="en-US"/>
        </w:rPr>
        <w:t xml:space="preserve"> </w:t>
      </w:r>
      <w:r w:rsidR="00F51055" w:rsidRPr="00BC6ABD">
        <w:rPr>
          <w:rFonts w:eastAsia="Calibri" w:cs="Arial"/>
          <w:i/>
          <w:iCs/>
          <w:lang w:eastAsia="en-US"/>
        </w:rPr>
        <w:t>προηγήθηκε</w:t>
      </w:r>
      <w:r w:rsidR="00AA20F9" w:rsidRPr="00BC6ABD">
        <w:rPr>
          <w:rFonts w:eastAsia="Calibri" w:cs="Arial"/>
          <w:i/>
          <w:iCs/>
          <w:lang w:eastAsia="en-US"/>
        </w:rPr>
        <w:t xml:space="preserve"> </w:t>
      </w:r>
      <w:r w:rsidR="00E514C9" w:rsidRPr="00BC6ABD">
        <w:rPr>
          <w:rFonts w:eastAsia="Calibri" w:cs="Arial"/>
          <w:i/>
          <w:iCs/>
          <w:lang w:eastAsia="en-US"/>
        </w:rPr>
        <w:t xml:space="preserve">διαβούλευση με τους </w:t>
      </w:r>
      <w:r w:rsidR="00271D55" w:rsidRPr="00BC6ABD">
        <w:rPr>
          <w:rFonts w:eastAsia="Calibri" w:cs="Arial"/>
          <w:i/>
          <w:iCs/>
          <w:lang w:eastAsia="en-US"/>
        </w:rPr>
        <w:t xml:space="preserve">αρμόδιους φορείς </w:t>
      </w:r>
      <w:r w:rsidR="00E514C9" w:rsidRPr="00BC6ABD">
        <w:rPr>
          <w:rFonts w:eastAsia="Calibri" w:cs="Arial"/>
          <w:i/>
          <w:iCs/>
          <w:lang w:eastAsia="en-US"/>
        </w:rPr>
        <w:t xml:space="preserve">ΟΤΑ Α’ </w:t>
      </w:r>
      <w:r w:rsidR="00271D55" w:rsidRPr="00BC6ABD">
        <w:rPr>
          <w:rFonts w:eastAsia="Calibri" w:cs="Arial"/>
          <w:i/>
          <w:iCs/>
          <w:lang w:eastAsia="en-US"/>
        </w:rPr>
        <w:t>&amp;</w:t>
      </w:r>
      <w:r w:rsidR="00E514C9" w:rsidRPr="00BC6ABD">
        <w:rPr>
          <w:rFonts w:eastAsia="Calibri" w:cs="Arial"/>
          <w:i/>
          <w:iCs/>
          <w:lang w:eastAsia="en-US"/>
        </w:rPr>
        <w:t xml:space="preserve"> Β’ της Περιφέρειας Βορείου Αιγαίου, για τον προσδιορισμό</w:t>
      </w:r>
      <w:r w:rsidR="00EC7A51" w:rsidRPr="00BC6ABD">
        <w:rPr>
          <w:rFonts w:eastAsia="Calibri" w:cs="Arial"/>
          <w:i/>
          <w:iCs/>
          <w:lang w:eastAsia="en-US"/>
        </w:rPr>
        <w:t xml:space="preserve"> και ιεράρχηση</w:t>
      </w:r>
      <w:r w:rsidR="00E514C9" w:rsidRPr="00BC6ABD">
        <w:rPr>
          <w:rFonts w:eastAsia="Calibri" w:cs="Arial"/>
          <w:i/>
          <w:iCs/>
          <w:lang w:eastAsia="en-US"/>
        </w:rPr>
        <w:t xml:space="preserve"> των αναγκών </w:t>
      </w:r>
      <w:r w:rsidR="00F61900" w:rsidRPr="00BC6ABD">
        <w:rPr>
          <w:rFonts w:eastAsia="Calibri" w:cs="Arial"/>
          <w:i/>
          <w:iCs/>
          <w:lang w:eastAsia="en-US"/>
        </w:rPr>
        <w:t xml:space="preserve">τους. </w:t>
      </w:r>
    </w:p>
    <w:p w14:paraId="2F4BF0F2" w14:textId="3185CA0A" w:rsidR="008C3A6A" w:rsidRPr="00BC6ABD" w:rsidRDefault="003D6BDD" w:rsidP="00E514C9">
      <w:pPr>
        <w:pBdr>
          <w:top w:val="single" w:sz="4" w:space="1" w:color="auto"/>
          <w:left w:val="single" w:sz="4" w:space="4" w:color="auto"/>
          <w:bottom w:val="single" w:sz="4" w:space="0" w:color="auto"/>
          <w:right w:val="single" w:sz="4" w:space="4" w:color="auto"/>
        </w:pBdr>
        <w:spacing w:after="60" w:line="276" w:lineRule="auto"/>
        <w:ind w:leftChars="0" w:left="0" w:firstLineChars="0" w:firstLine="0"/>
        <w:jc w:val="both"/>
        <w:rPr>
          <w:rFonts w:eastAsia="Calibri" w:cs="Arial"/>
          <w:i/>
          <w:iCs/>
          <w:lang w:eastAsia="en-US"/>
        </w:rPr>
      </w:pPr>
      <w:r w:rsidRPr="00BC6ABD">
        <w:rPr>
          <w:rFonts w:eastAsia="Calibri" w:cs="Arial"/>
          <w:i/>
          <w:iCs/>
          <w:lang w:eastAsia="en-US"/>
        </w:rPr>
        <w:t>Από τ</w:t>
      </w:r>
      <w:r w:rsidR="00B011F3" w:rsidRPr="00BC6ABD">
        <w:rPr>
          <w:rFonts w:eastAsia="Calibri" w:cs="Arial"/>
          <w:i/>
          <w:iCs/>
          <w:lang w:eastAsia="en-US"/>
        </w:rPr>
        <w:t>ις ιεραρχημένες λίστ</w:t>
      </w:r>
      <w:r w:rsidR="000F013B" w:rsidRPr="00BC6ABD">
        <w:rPr>
          <w:rFonts w:eastAsia="Calibri" w:cs="Arial"/>
          <w:i/>
          <w:iCs/>
          <w:lang w:eastAsia="en-US"/>
        </w:rPr>
        <w:t>ε</w:t>
      </w:r>
      <w:r w:rsidR="00B011F3" w:rsidRPr="00BC6ABD">
        <w:rPr>
          <w:rFonts w:eastAsia="Calibri" w:cs="Arial"/>
          <w:i/>
          <w:iCs/>
          <w:lang w:eastAsia="en-US"/>
        </w:rPr>
        <w:t xml:space="preserve">ς προέκυψε ότι </w:t>
      </w:r>
      <w:r w:rsidR="008225CD" w:rsidRPr="00BC6ABD">
        <w:rPr>
          <w:rFonts w:eastAsia="Calibri" w:cs="Arial"/>
          <w:i/>
          <w:iCs/>
          <w:lang w:eastAsia="en-US"/>
        </w:rPr>
        <w:t xml:space="preserve">η δράση αφορά σε προμήθεια </w:t>
      </w:r>
      <w:r w:rsidR="00B011F3" w:rsidRPr="00BC6ABD">
        <w:rPr>
          <w:rFonts w:eastAsia="Calibri" w:cs="Arial"/>
          <w:i/>
          <w:iCs/>
          <w:lang w:eastAsia="en-US"/>
        </w:rPr>
        <w:t>εξοπλισμ</w:t>
      </w:r>
      <w:r w:rsidR="00A04624" w:rsidRPr="00BC6ABD">
        <w:rPr>
          <w:rFonts w:eastAsia="Calibri" w:cs="Arial"/>
          <w:i/>
          <w:iCs/>
          <w:lang w:eastAsia="en-US"/>
        </w:rPr>
        <w:t>ού όπως:</w:t>
      </w:r>
      <w:r w:rsidR="001A34BE" w:rsidRPr="00BC6ABD">
        <w:rPr>
          <w:rFonts w:eastAsia="Calibri" w:cs="Arial"/>
          <w:i/>
          <w:iCs/>
          <w:lang w:eastAsia="en-US"/>
        </w:rPr>
        <w:t xml:space="preserve"> </w:t>
      </w:r>
      <w:r w:rsidR="00D3352D" w:rsidRPr="00BC6ABD">
        <w:rPr>
          <w:rFonts w:eastAsia="Calibri" w:cs="Arial"/>
          <w:i/>
          <w:iCs/>
          <w:lang w:eastAsia="en-US"/>
        </w:rPr>
        <w:t xml:space="preserve">οχήματα μεταφοράς προσωπικού και εξοπλισμού, πυροσβεστικά οχήματα, </w:t>
      </w:r>
      <w:r w:rsidR="00D30885" w:rsidRPr="00BC6ABD">
        <w:rPr>
          <w:rFonts w:eastAsia="Calibri" w:cs="Arial"/>
          <w:i/>
          <w:iCs/>
          <w:lang w:eastAsia="en-US"/>
        </w:rPr>
        <w:t>ειδικά οχήματα και εξοπλισμό</w:t>
      </w:r>
      <w:r w:rsidR="00A04624" w:rsidRPr="00BC6ABD">
        <w:rPr>
          <w:rFonts w:eastAsia="Calibri" w:cs="Arial"/>
          <w:i/>
          <w:iCs/>
          <w:lang w:eastAsia="en-US"/>
        </w:rPr>
        <w:t>ς</w:t>
      </w:r>
      <w:r w:rsidR="00837260" w:rsidRPr="00BC6ABD">
        <w:rPr>
          <w:rFonts w:eastAsia="Calibri" w:cs="Arial"/>
          <w:i/>
          <w:iCs/>
          <w:lang w:eastAsia="en-US"/>
        </w:rPr>
        <w:t>, μέσα ατομικής προστασίας για εθελοντικές ομάδες-οργανώσεις</w:t>
      </w:r>
      <w:r w:rsidR="000B2455" w:rsidRPr="00BC6ABD">
        <w:rPr>
          <w:rFonts w:eastAsia="Calibri" w:cs="Arial"/>
          <w:i/>
          <w:iCs/>
          <w:lang w:eastAsia="en-US"/>
        </w:rPr>
        <w:t>, τηλεπικοινωνιακός εξοπλισμός, συστήματα έγκαιρης προειδοποίησης, κ</w:t>
      </w:r>
      <w:r w:rsidR="00017699" w:rsidRPr="00BC6ABD">
        <w:rPr>
          <w:rFonts w:eastAsia="Calibri" w:cs="Arial"/>
          <w:i/>
          <w:iCs/>
          <w:lang w:eastAsia="en-US"/>
        </w:rPr>
        <w:t>αι άλλα</w:t>
      </w:r>
      <w:r w:rsidR="000B2455" w:rsidRPr="00BC6ABD">
        <w:rPr>
          <w:rFonts w:eastAsia="Calibri" w:cs="Arial"/>
          <w:i/>
          <w:iCs/>
          <w:lang w:eastAsia="en-US"/>
        </w:rPr>
        <w:t>.</w:t>
      </w:r>
    </w:p>
    <w:p w14:paraId="4E96B016" w14:textId="21207445" w:rsidR="00E514C9" w:rsidRPr="00BC6ABD" w:rsidRDefault="004F22E9" w:rsidP="00E514C9">
      <w:pPr>
        <w:pBdr>
          <w:top w:val="single" w:sz="4" w:space="1" w:color="auto"/>
          <w:left w:val="single" w:sz="4" w:space="4" w:color="auto"/>
          <w:bottom w:val="single" w:sz="4" w:space="0" w:color="auto"/>
          <w:right w:val="single" w:sz="4" w:space="4" w:color="auto"/>
        </w:pBdr>
        <w:spacing w:after="60" w:line="276" w:lineRule="auto"/>
        <w:ind w:leftChars="0" w:left="0" w:firstLineChars="0" w:firstLine="0"/>
        <w:jc w:val="both"/>
        <w:rPr>
          <w:rFonts w:eastAsia="Calibri" w:cs="Arial"/>
          <w:i/>
          <w:iCs/>
          <w:lang w:eastAsia="en-US"/>
        </w:rPr>
      </w:pPr>
      <w:r w:rsidRPr="00BC6ABD">
        <w:rPr>
          <w:rFonts w:eastAsia="Calibri" w:cs="Arial"/>
          <w:i/>
          <w:iCs/>
          <w:lang w:eastAsia="en-US"/>
        </w:rPr>
        <w:t>Ωστόσο, κ</w:t>
      </w:r>
      <w:r w:rsidR="00F61900" w:rsidRPr="00BC6ABD">
        <w:rPr>
          <w:rFonts w:eastAsia="Calibri" w:cs="Arial"/>
          <w:i/>
          <w:iCs/>
          <w:lang w:eastAsia="en-US"/>
        </w:rPr>
        <w:t xml:space="preserve">ατά </w:t>
      </w:r>
      <w:r w:rsidR="00107ADC" w:rsidRPr="00BC6ABD">
        <w:rPr>
          <w:rFonts w:eastAsia="Calibri" w:cs="Arial"/>
          <w:i/>
          <w:iCs/>
          <w:lang w:eastAsia="en-US"/>
        </w:rPr>
        <w:t xml:space="preserve">το στάδιο </w:t>
      </w:r>
      <w:r w:rsidR="00817806" w:rsidRPr="00BC6ABD">
        <w:rPr>
          <w:rFonts w:eastAsia="Calibri" w:cs="Arial"/>
          <w:i/>
          <w:iCs/>
          <w:lang w:eastAsia="en-US"/>
        </w:rPr>
        <w:t xml:space="preserve">συγκέντρωσης </w:t>
      </w:r>
      <w:r w:rsidR="004B6410" w:rsidRPr="00BC6ABD">
        <w:rPr>
          <w:rFonts w:eastAsia="Calibri" w:cs="Arial"/>
          <w:i/>
          <w:iCs/>
          <w:lang w:eastAsia="en-US"/>
        </w:rPr>
        <w:t xml:space="preserve">και ομαδοποίησης </w:t>
      </w:r>
      <w:r w:rsidR="00817806" w:rsidRPr="00BC6ABD">
        <w:rPr>
          <w:rFonts w:eastAsia="Calibri" w:cs="Arial"/>
          <w:i/>
          <w:iCs/>
          <w:lang w:eastAsia="en-US"/>
        </w:rPr>
        <w:t>των καταγεγραμμένων αναγκών</w:t>
      </w:r>
      <w:r w:rsidR="00E514C9" w:rsidRPr="00BC6ABD">
        <w:rPr>
          <w:rFonts w:eastAsia="Calibri" w:cs="Arial"/>
          <w:i/>
          <w:iCs/>
          <w:lang w:eastAsia="en-US"/>
        </w:rPr>
        <w:t xml:space="preserve">, προέκυψε ότι το κόστος κάλυψης </w:t>
      </w:r>
      <w:r w:rsidR="00107ADC" w:rsidRPr="00BC6ABD">
        <w:rPr>
          <w:rFonts w:eastAsia="Calibri" w:cs="Arial"/>
          <w:i/>
          <w:iCs/>
          <w:lang w:eastAsia="en-US"/>
        </w:rPr>
        <w:t>όλων των αναγκών</w:t>
      </w:r>
      <w:r w:rsidR="00E514C9" w:rsidRPr="00BC6ABD">
        <w:rPr>
          <w:rFonts w:eastAsia="Calibri" w:cs="Arial"/>
          <w:i/>
          <w:iCs/>
          <w:lang w:eastAsia="en-US"/>
        </w:rPr>
        <w:t xml:space="preserve">, υπερβαίνει </w:t>
      </w:r>
      <w:r w:rsidR="002737C0" w:rsidRPr="00BC6ABD">
        <w:rPr>
          <w:rFonts w:eastAsia="Calibri" w:cs="Arial"/>
          <w:i/>
          <w:iCs/>
          <w:lang w:eastAsia="en-US"/>
        </w:rPr>
        <w:t xml:space="preserve">κατά πολύ </w:t>
      </w:r>
      <w:r w:rsidR="00E514C9" w:rsidRPr="00BC6ABD">
        <w:rPr>
          <w:rFonts w:eastAsia="Calibri" w:cs="Arial"/>
          <w:i/>
          <w:iCs/>
          <w:lang w:eastAsia="en-US"/>
        </w:rPr>
        <w:t xml:space="preserve">το διαθέσιμο προϋπολογισμό του </w:t>
      </w:r>
      <w:r w:rsidR="000930E0" w:rsidRPr="00BC6ABD">
        <w:rPr>
          <w:rFonts w:eastAsia="Calibri" w:cs="Arial"/>
          <w:i/>
          <w:iCs/>
          <w:lang w:eastAsia="en-US"/>
        </w:rPr>
        <w:t xml:space="preserve">εγκεκριμένου </w:t>
      </w:r>
      <w:r w:rsidR="00E514C9" w:rsidRPr="00BC6ABD">
        <w:rPr>
          <w:rFonts w:eastAsia="Calibri" w:cs="Arial"/>
          <w:i/>
          <w:iCs/>
          <w:lang w:eastAsia="en-US"/>
        </w:rPr>
        <w:t>Προγράμματος «Βόρειο Αιγαίο» 2021-2027</w:t>
      </w:r>
      <w:r w:rsidR="00006911" w:rsidRPr="00BC6ABD">
        <w:rPr>
          <w:rFonts w:eastAsia="Calibri" w:cs="Arial"/>
          <w:i/>
          <w:iCs/>
          <w:lang w:eastAsia="en-US"/>
        </w:rPr>
        <w:t xml:space="preserve"> </w:t>
      </w:r>
      <w:r w:rsidR="00623369" w:rsidRPr="00BC6ABD">
        <w:rPr>
          <w:rFonts w:eastAsia="Calibri" w:cs="Arial"/>
          <w:i/>
          <w:iCs/>
          <w:lang w:eastAsia="en-US"/>
        </w:rPr>
        <w:t>για τον τύπο αυτής της</w:t>
      </w:r>
      <w:r w:rsidR="00006911" w:rsidRPr="00BC6ABD">
        <w:rPr>
          <w:rFonts w:eastAsia="Calibri" w:cs="Arial"/>
          <w:i/>
          <w:iCs/>
          <w:lang w:eastAsia="en-US"/>
        </w:rPr>
        <w:t xml:space="preserve"> δράσης</w:t>
      </w:r>
      <w:r w:rsidR="00E514C9" w:rsidRPr="00BC6ABD">
        <w:rPr>
          <w:rFonts w:eastAsia="Calibri" w:cs="Arial"/>
          <w:i/>
          <w:iCs/>
          <w:lang w:eastAsia="en-US"/>
        </w:rPr>
        <w:t>.</w:t>
      </w:r>
    </w:p>
    <w:p w14:paraId="1DE15191" w14:textId="2A08A123" w:rsidR="000C37C8" w:rsidRPr="00BC6ABD" w:rsidRDefault="00E514C9" w:rsidP="00E514C9">
      <w:pPr>
        <w:pBdr>
          <w:top w:val="single" w:sz="4" w:space="1" w:color="auto"/>
          <w:left w:val="single" w:sz="4" w:space="4" w:color="auto"/>
          <w:bottom w:val="single" w:sz="4" w:space="0" w:color="auto"/>
          <w:right w:val="single" w:sz="4" w:space="4" w:color="auto"/>
        </w:pBdr>
        <w:spacing w:after="60" w:line="276" w:lineRule="auto"/>
        <w:ind w:leftChars="0" w:left="0" w:firstLineChars="0" w:firstLine="0"/>
        <w:jc w:val="both"/>
        <w:rPr>
          <w:rFonts w:eastAsia="Calibri" w:cs="Arial"/>
          <w:i/>
          <w:iCs/>
          <w:lang w:eastAsia="en-US"/>
        </w:rPr>
      </w:pPr>
      <w:r w:rsidRPr="00BC6ABD">
        <w:rPr>
          <w:rFonts w:eastAsia="Calibri" w:cs="Arial"/>
          <w:i/>
          <w:iCs/>
          <w:lang w:eastAsia="en-US"/>
        </w:rPr>
        <w:t xml:space="preserve">Προκειμένου το Πρόγραμμα να είναι συνεπές στη δίκαιη κατανομή του διαθέσιμου προϋπολογισμού στους Δήμους και στην Περιφέρεια Βορείου Αιγαίου και λαμβάνοντας υπόψη </w:t>
      </w:r>
      <w:r w:rsidR="005D1A72" w:rsidRPr="00BC6ABD">
        <w:rPr>
          <w:rFonts w:eastAsia="Calibri" w:cs="Arial"/>
          <w:i/>
          <w:iCs/>
          <w:lang w:eastAsia="en-US"/>
        </w:rPr>
        <w:t xml:space="preserve">την ιεραρχημένη λίστα αναγκών, </w:t>
      </w:r>
      <w:r w:rsidRPr="00BC6ABD">
        <w:rPr>
          <w:rFonts w:eastAsia="Calibri" w:cs="Arial"/>
          <w:i/>
          <w:iCs/>
          <w:lang w:eastAsia="en-US"/>
        </w:rPr>
        <w:t>το θεσμικό πλαίσιο</w:t>
      </w:r>
      <w:r w:rsidR="001340DF" w:rsidRPr="00BC6ABD">
        <w:rPr>
          <w:rFonts w:eastAsia="Calibri" w:cs="Arial"/>
          <w:i/>
          <w:iCs/>
          <w:lang w:eastAsia="en-US"/>
        </w:rPr>
        <w:t>, τις οδηγίες της αρμόδιας Επιτελικής Δομής</w:t>
      </w:r>
      <w:r w:rsidR="00513D6E" w:rsidRPr="00BC6ABD">
        <w:rPr>
          <w:rFonts w:eastAsia="Calibri" w:cs="Arial"/>
          <w:i/>
          <w:iCs/>
          <w:lang w:eastAsia="en-US"/>
        </w:rPr>
        <w:t xml:space="preserve"> ΕΣΠΑ</w:t>
      </w:r>
      <w:r w:rsidR="005D1A72" w:rsidRPr="00BC6ABD">
        <w:rPr>
          <w:rFonts w:eastAsia="Calibri" w:cs="Arial"/>
          <w:i/>
          <w:iCs/>
          <w:lang w:eastAsia="en-US"/>
        </w:rPr>
        <w:t xml:space="preserve"> και</w:t>
      </w:r>
      <w:r w:rsidR="00634029" w:rsidRPr="00BC6ABD">
        <w:rPr>
          <w:rFonts w:eastAsia="Calibri" w:cs="Arial"/>
          <w:i/>
          <w:iCs/>
          <w:lang w:eastAsia="en-US"/>
        </w:rPr>
        <w:t xml:space="preserve"> </w:t>
      </w:r>
      <w:r w:rsidRPr="00BC6ABD">
        <w:rPr>
          <w:rFonts w:eastAsia="Calibri" w:cs="Arial"/>
          <w:i/>
          <w:iCs/>
          <w:lang w:eastAsia="en-US"/>
        </w:rPr>
        <w:t>τον ρόλο και εμπλοκή κάθε φορέα στην πολιτική προστασία</w:t>
      </w:r>
      <w:r w:rsidR="00634029" w:rsidRPr="00BC6ABD">
        <w:rPr>
          <w:rFonts w:eastAsia="Calibri" w:cs="Arial"/>
          <w:i/>
          <w:iCs/>
          <w:lang w:eastAsia="en-US"/>
        </w:rPr>
        <w:t xml:space="preserve">, </w:t>
      </w:r>
      <w:r w:rsidR="00ED18BA" w:rsidRPr="00BC6ABD">
        <w:rPr>
          <w:rFonts w:eastAsia="Calibri" w:cs="Arial"/>
          <w:i/>
          <w:iCs/>
          <w:lang w:eastAsia="en-US"/>
        </w:rPr>
        <w:t xml:space="preserve">το </w:t>
      </w:r>
      <w:r w:rsidR="00116C87">
        <w:rPr>
          <w:rFonts w:eastAsia="Calibri" w:cs="Arial"/>
          <w:i/>
          <w:iCs/>
          <w:lang w:eastAsia="en-US"/>
        </w:rPr>
        <w:t xml:space="preserve">συνολικό </w:t>
      </w:r>
      <w:r w:rsidR="00ED18BA" w:rsidRPr="00BC6ABD">
        <w:rPr>
          <w:rFonts w:eastAsia="Calibri" w:cs="Arial"/>
          <w:i/>
          <w:iCs/>
          <w:lang w:eastAsia="en-US"/>
        </w:rPr>
        <w:t>διαθέσιμο ποσό</w:t>
      </w:r>
      <w:r w:rsidR="003A4DD6" w:rsidRPr="00BC6ABD">
        <w:rPr>
          <w:rFonts w:eastAsia="Calibri" w:cs="Arial"/>
          <w:i/>
          <w:iCs/>
          <w:lang w:eastAsia="en-US"/>
        </w:rPr>
        <w:t xml:space="preserve"> </w:t>
      </w:r>
      <w:r w:rsidR="00116C87">
        <w:rPr>
          <w:rFonts w:eastAsia="Calibri" w:cs="Arial"/>
          <w:i/>
          <w:iCs/>
          <w:lang w:eastAsia="en-US"/>
        </w:rPr>
        <w:t>θα επιμεριστεί ως εξής: Ορίζεται ένας</w:t>
      </w:r>
      <w:r w:rsidR="0015385E" w:rsidRPr="00BC6ABD">
        <w:rPr>
          <w:rFonts w:eastAsia="Calibri" w:cs="Arial"/>
          <w:i/>
          <w:iCs/>
          <w:lang w:eastAsia="en-US"/>
        </w:rPr>
        <w:t xml:space="preserve"> </w:t>
      </w:r>
      <w:r w:rsidR="00833491" w:rsidRPr="00BC6ABD">
        <w:rPr>
          <w:rFonts w:eastAsia="Calibri" w:cs="Arial"/>
          <w:b/>
          <w:bCs/>
          <w:i/>
          <w:iCs/>
          <w:lang w:eastAsia="en-US"/>
        </w:rPr>
        <w:t>Συνολικό</w:t>
      </w:r>
      <w:r w:rsidR="00116C87">
        <w:rPr>
          <w:rFonts w:eastAsia="Calibri" w:cs="Arial"/>
          <w:b/>
          <w:bCs/>
          <w:i/>
          <w:iCs/>
          <w:lang w:eastAsia="en-US"/>
        </w:rPr>
        <w:t>ς</w:t>
      </w:r>
      <w:r w:rsidR="00833491" w:rsidRPr="00BC6ABD">
        <w:rPr>
          <w:rFonts w:eastAsia="Calibri" w:cs="Arial"/>
          <w:b/>
          <w:bCs/>
          <w:i/>
          <w:iCs/>
          <w:lang w:eastAsia="en-US"/>
        </w:rPr>
        <w:t xml:space="preserve"> Συντελεστή</w:t>
      </w:r>
      <w:r w:rsidR="00116C87">
        <w:rPr>
          <w:rFonts w:eastAsia="Calibri" w:cs="Arial"/>
          <w:b/>
          <w:bCs/>
          <w:i/>
          <w:iCs/>
          <w:lang w:eastAsia="en-US"/>
        </w:rPr>
        <w:t>ς</w:t>
      </w:r>
      <w:r w:rsidR="00833491" w:rsidRPr="00BC6ABD">
        <w:rPr>
          <w:rFonts w:eastAsia="Calibri" w:cs="Arial"/>
          <w:b/>
          <w:bCs/>
          <w:i/>
          <w:iCs/>
          <w:lang w:eastAsia="en-US"/>
        </w:rPr>
        <w:t xml:space="preserve"> (ΣΑ)</w:t>
      </w:r>
      <w:r w:rsidR="00E60AB8" w:rsidRPr="00BC6ABD">
        <w:rPr>
          <w:rFonts w:eastAsia="Calibri" w:cs="Arial"/>
          <w:b/>
          <w:bCs/>
          <w:i/>
          <w:iCs/>
          <w:lang w:eastAsia="en-US"/>
        </w:rPr>
        <w:t>,</w:t>
      </w:r>
      <w:r w:rsidR="00BB0BB0" w:rsidRPr="00BC6ABD">
        <w:rPr>
          <w:rFonts w:eastAsia="Calibri" w:cs="Arial"/>
          <w:i/>
          <w:iCs/>
          <w:lang w:eastAsia="en-US"/>
        </w:rPr>
        <w:t xml:space="preserve"> </w:t>
      </w:r>
      <w:r w:rsidR="002144A8" w:rsidRPr="00BC6ABD">
        <w:rPr>
          <w:rFonts w:eastAsia="Calibri" w:cs="Arial"/>
          <w:i/>
          <w:iCs/>
          <w:lang w:eastAsia="en-US"/>
        </w:rPr>
        <w:t xml:space="preserve">ο οποίος προκύπτει </w:t>
      </w:r>
      <w:r w:rsidR="00BB0BB0" w:rsidRPr="00BC6ABD">
        <w:rPr>
          <w:rFonts w:eastAsia="Calibri" w:cs="Arial"/>
          <w:i/>
          <w:iCs/>
          <w:lang w:eastAsia="en-US"/>
        </w:rPr>
        <w:t xml:space="preserve">ως </w:t>
      </w:r>
      <w:r w:rsidR="00E60AB8" w:rsidRPr="00BC6ABD">
        <w:rPr>
          <w:rFonts w:eastAsia="Calibri" w:cs="Arial"/>
          <w:i/>
          <w:iCs/>
          <w:lang w:eastAsia="en-US"/>
        </w:rPr>
        <w:t xml:space="preserve">το </w:t>
      </w:r>
      <w:r w:rsidR="00BB0BB0" w:rsidRPr="00BC6ABD">
        <w:rPr>
          <w:rFonts w:eastAsia="Calibri" w:cs="Arial"/>
          <w:i/>
          <w:iCs/>
          <w:lang w:eastAsia="en-US"/>
        </w:rPr>
        <w:t xml:space="preserve">άθροισμα </w:t>
      </w:r>
      <w:r w:rsidR="00DE4BA6" w:rsidRPr="00BC6ABD">
        <w:rPr>
          <w:rFonts w:eastAsia="Calibri" w:cs="Arial"/>
          <w:i/>
          <w:iCs/>
          <w:lang w:eastAsia="en-US"/>
        </w:rPr>
        <w:t xml:space="preserve">δυο </w:t>
      </w:r>
      <w:r w:rsidR="00BB0BB0" w:rsidRPr="00BC6ABD">
        <w:rPr>
          <w:rFonts w:eastAsia="Calibri" w:cs="Arial"/>
          <w:i/>
          <w:iCs/>
          <w:lang w:eastAsia="en-US"/>
        </w:rPr>
        <w:t xml:space="preserve">επιμέρους </w:t>
      </w:r>
      <w:r w:rsidRPr="00BC6ABD">
        <w:rPr>
          <w:rFonts w:eastAsia="Calibri" w:cs="Arial"/>
          <w:i/>
          <w:iCs/>
          <w:lang w:eastAsia="en-US"/>
        </w:rPr>
        <w:t>σταθμισμέν</w:t>
      </w:r>
      <w:r w:rsidR="00BB0BB0" w:rsidRPr="00BC6ABD">
        <w:rPr>
          <w:rFonts w:eastAsia="Calibri" w:cs="Arial"/>
          <w:i/>
          <w:iCs/>
          <w:lang w:eastAsia="en-US"/>
        </w:rPr>
        <w:t xml:space="preserve">ων </w:t>
      </w:r>
      <w:r w:rsidRPr="00BC6ABD">
        <w:rPr>
          <w:rFonts w:eastAsia="Calibri" w:cs="Arial"/>
          <w:i/>
          <w:iCs/>
          <w:lang w:eastAsia="en-US"/>
        </w:rPr>
        <w:t>συντελεστ</w:t>
      </w:r>
      <w:r w:rsidR="00B020A5" w:rsidRPr="00BC6ABD">
        <w:rPr>
          <w:rFonts w:eastAsia="Calibri" w:cs="Arial"/>
          <w:i/>
          <w:iCs/>
          <w:lang w:eastAsia="en-US"/>
        </w:rPr>
        <w:t>ών</w:t>
      </w:r>
      <w:r w:rsidRPr="00BC6ABD">
        <w:rPr>
          <w:rFonts w:eastAsia="Calibri" w:cs="Arial"/>
          <w:i/>
          <w:iCs/>
          <w:lang w:eastAsia="en-US"/>
        </w:rPr>
        <w:t xml:space="preserve"> που αφορούν στον πληθυσμό και στην έκταση κάθε δήμου</w:t>
      </w:r>
      <w:r w:rsidR="00127C25" w:rsidRPr="00BC6ABD">
        <w:rPr>
          <w:rFonts w:eastAsia="Calibri" w:cs="Arial"/>
          <w:i/>
          <w:iCs/>
          <w:lang w:eastAsia="en-US"/>
        </w:rPr>
        <w:t xml:space="preserve"> (απογραφή 2021)</w:t>
      </w:r>
      <w:r w:rsidRPr="00BC6ABD">
        <w:rPr>
          <w:rFonts w:eastAsia="Calibri" w:cs="Arial"/>
          <w:i/>
          <w:iCs/>
          <w:lang w:eastAsia="en-US"/>
        </w:rPr>
        <w:t>, ως εξής</w:t>
      </w:r>
      <w:r w:rsidR="00513D6E" w:rsidRPr="00BC6ABD">
        <w:rPr>
          <w:rFonts w:eastAsia="Calibri" w:cs="Arial"/>
          <w:i/>
          <w:iCs/>
          <w:lang w:eastAsia="en-US"/>
        </w:rPr>
        <w:t>:</w:t>
      </w:r>
    </w:p>
    <w:p w14:paraId="05EE1AEE" w14:textId="22B557B6" w:rsidR="00E514C9" w:rsidRPr="00BC6ABD" w:rsidRDefault="002A6EE1" w:rsidP="00E514C9">
      <w:pPr>
        <w:pBdr>
          <w:top w:val="single" w:sz="4" w:space="1" w:color="auto"/>
          <w:left w:val="single" w:sz="4" w:space="4" w:color="auto"/>
          <w:bottom w:val="single" w:sz="4" w:space="0" w:color="auto"/>
          <w:right w:val="single" w:sz="4" w:space="4" w:color="auto"/>
        </w:pBdr>
        <w:spacing w:after="60" w:line="276" w:lineRule="auto"/>
        <w:ind w:leftChars="0" w:left="0" w:firstLineChars="0" w:firstLine="0"/>
        <w:jc w:val="both"/>
        <w:rPr>
          <w:rFonts w:eastAsia="Calibri" w:cs="Arial"/>
          <w:i/>
          <w:iCs/>
          <w:lang w:eastAsia="en-US"/>
        </w:rPr>
      </w:pPr>
      <w:r w:rsidRPr="00BC6ABD">
        <w:rPr>
          <w:rFonts w:eastAsia="Calibri" w:cs="Arial"/>
          <w:b/>
          <w:bCs/>
          <w:i/>
          <w:iCs/>
          <w:lang w:eastAsia="en-US"/>
        </w:rPr>
        <w:t>ΣΑ= Α+Β</w:t>
      </w:r>
      <w:r w:rsidR="00E60AB8" w:rsidRPr="00BC6ABD">
        <w:rPr>
          <w:rFonts w:eastAsia="Calibri" w:cs="Arial"/>
          <w:b/>
          <w:bCs/>
          <w:i/>
          <w:iCs/>
          <w:lang w:eastAsia="en-US"/>
        </w:rPr>
        <w:t>, όπου</w:t>
      </w:r>
      <w:r w:rsidR="00E514C9" w:rsidRPr="00BC6ABD">
        <w:rPr>
          <w:rFonts w:eastAsia="Calibri" w:cs="Arial"/>
          <w:i/>
          <w:iCs/>
          <w:lang w:eastAsia="en-US"/>
        </w:rPr>
        <w:t>:</w:t>
      </w:r>
    </w:p>
    <w:p w14:paraId="1A8BD542" w14:textId="2FE4C112" w:rsidR="00E514C9" w:rsidRPr="00BC6ABD" w:rsidRDefault="00E514C9" w:rsidP="00E514C9">
      <w:pPr>
        <w:pBdr>
          <w:top w:val="single" w:sz="4" w:space="1" w:color="auto"/>
          <w:left w:val="single" w:sz="4" w:space="4" w:color="auto"/>
          <w:bottom w:val="single" w:sz="4" w:space="0" w:color="auto"/>
          <w:right w:val="single" w:sz="4" w:space="4" w:color="auto"/>
        </w:pBdr>
        <w:spacing w:after="60" w:line="276" w:lineRule="auto"/>
        <w:ind w:leftChars="0" w:left="0" w:firstLineChars="0" w:firstLine="0"/>
        <w:jc w:val="both"/>
        <w:rPr>
          <w:rFonts w:eastAsia="Calibri" w:cs="Arial"/>
          <w:i/>
          <w:iCs/>
          <w:lang w:eastAsia="en-US"/>
        </w:rPr>
      </w:pPr>
      <w:r w:rsidRPr="00BC6ABD">
        <w:rPr>
          <w:rFonts w:eastAsia="Calibri" w:cs="Arial"/>
          <w:i/>
          <w:iCs/>
          <w:lang w:eastAsia="en-US"/>
        </w:rPr>
        <w:t>Α</w:t>
      </w:r>
      <w:r w:rsidR="0025525B" w:rsidRPr="00BC6ABD">
        <w:rPr>
          <w:rFonts w:eastAsia="Calibri" w:cs="Arial"/>
          <w:i/>
          <w:iCs/>
          <w:lang w:eastAsia="en-US"/>
        </w:rPr>
        <w:t>:</w:t>
      </w:r>
      <w:r w:rsidRPr="00BC6ABD">
        <w:rPr>
          <w:rFonts w:eastAsia="Calibri" w:cs="Arial"/>
          <w:i/>
          <w:iCs/>
          <w:lang w:eastAsia="en-US"/>
        </w:rPr>
        <w:t xml:space="preserve"> </w:t>
      </w:r>
      <w:r w:rsidR="00B020A5" w:rsidRPr="00BC6ABD">
        <w:rPr>
          <w:rFonts w:eastAsia="Calibri" w:cs="Arial"/>
          <w:i/>
          <w:iCs/>
          <w:lang w:eastAsia="en-US"/>
        </w:rPr>
        <w:t xml:space="preserve">Σταθμισμένος </w:t>
      </w:r>
      <w:r w:rsidRPr="00BC6ABD">
        <w:rPr>
          <w:rFonts w:eastAsia="Calibri" w:cs="Arial"/>
          <w:i/>
          <w:iCs/>
          <w:lang w:eastAsia="en-US"/>
        </w:rPr>
        <w:t xml:space="preserve">Συντελεστής βαρύτητας πληθυσμού </w:t>
      </w:r>
      <w:r w:rsidR="0025525B" w:rsidRPr="00BC6ABD">
        <w:rPr>
          <w:rFonts w:eastAsia="Calibri" w:cs="Arial"/>
          <w:i/>
          <w:iCs/>
          <w:lang w:eastAsia="en-US"/>
        </w:rPr>
        <w:t xml:space="preserve">= </w:t>
      </w:r>
      <w:r w:rsidR="002B1571" w:rsidRPr="00BC6ABD">
        <w:rPr>
          <w:rFonts w:eastAsia="Calibri" w:cs="Arial"/>
          <w:i/>
          <w:iCs/>
          <w:lang w:eastAsia="en-US"/>
        </w:rPr>
        <w:t>5</w:t>
      </w:r>
      <w:r w:rsidR="0043625E" w:rsidRPr="00BC6ABD">
        <w:rPr>
          <w:rFonts w:eastAsia="Calibri" w:cs="Arial"/>
          <w:i/>
          <w:iCs/>
          <w:lang w:eastAsia="en-US"/>
        </w:rPr>
        <w:t>5</w:t>
      </w:r>
      <w:r w:rsidRPr="00BC6ABD">
        <w:rPr>
          <w:rFonts w:eastAsia="Calibri" w:cs="Arial"/>
          <w:i/>
          <w:iCs/>
          <w:lang w:eastAsia="en-US"/>
        </w:rPr>
        <w:t>%</w:t>
      </w:r>
    </w:p>
    <w:p w14:paraId="018112AE" w14:textId="0FF243DD" w:rsidR="00E514C9" w:rsidRPr="00BC6ABD" w:rsidRDefault="00E514C9" w:rsidP="00E514C9">
      <w:pPr>
        <w:pBdr>
          <w:top w:val="single" w:sz="4" w:space="1" w:color="auto"/>
          <w:left w:val="single" w:sz="4" w:space="4" w:color="auto"/>
          <w:bottom w:val="single" w:sz="4" w:space="0" w:color="auto"/>
          <w:right w:val="single" w:sz="4" w:space="4" w:color="auto"/>
        </w:pBdr>
        <w:spacing w:after="60" w:line="276" w:lineRule="auto"/>
        <w:ind w:leftChars="0" w:left="0" w:firstLineChars="0" w:firstLine="0"/>
        <w:jc w:val="both"/>
        <w:rPr>
          <w:rFonts w:eastAsia="Calibri" w:cs="Arial"/>
          <w:i/>
          <w:iCs/>
          <w:lang w:eastAsia="en-US"/>
        </w:rPr>
      </w:pPr>
      <w:r w:rsidRPr="00BC6ABD">
        <w:rPr>
          <w:rFonts w:eastAsia="Calibri" w:cs="Arial"/>
          <w:i/>
          <w:iCs/>
          <w:lang w:eastAsia="en-US"/>
        </w:rPr>
        <w:t>Β</w:t>
      </w:r>
      <w:r w:rsidR="0025525B" w:rsidRPr="00BC6ABD">
        <w:rPr>
          <w:rFonts w:eastAsia="Calibri" w:cs="Arial"/>
          <w:i/>
          <w:iCs/>
          <w:lang w:eastAsia="en-US"/>
        </w:rPr>
        <w:t>:</w:t>
      </w:r>
      <w:r w:rsidRPr="00BC6ABD">
        <w:rPr>
          <w:rFonts w:eastAsia="Calibri" w:cs="Arial"/>
          <w:i/>
          <w:iCs/>
          <w:lang w:eastAsia="en-US"/>
        </w:rPr>
        <w:t xml:space="preserve"> </w:t>
      </w:r>
      <w:r w:rsidR="006A1497" w:rsidRPr="00BC6ABD">
        <w:rPr>
          <w:rFonts w:eastAsia="Calibri" w:cs="Arial"/>
          <w:i/>
          <w:iCs/>
          <w:lang w:eastAsia="en-US"/>
        </w:rPr>
        <w:t xml:space="preserve">Σταθμισμένος </w:t>
      </w:r>
      <w:r w:rsidRPr="00BC6ABD">
        <w:rPr>
          <w:rFonts w:eastAsia="Calibri" w:cs="Arial"/>
          <w:i/>
          <w:iCs/>
          <w:lang w:eastAsia="en-US"/>
        </w:rPr>
        <w:t>Συντελεστής βαρύτητας έκτασης</w:t>
      </w:r>
      <w:r w:rsidR="0025525B" w:rsidRPr="00BC6ABD">
        <w:rPr>
          <w:rFonts w:eastAsia="Calibri" w:cs="Arial"/>
          <w:i/>
          <w:iCs/>
          <w:lang w:eastAsia="en-US"/>
        </w:rPr>
        <w:t xml:space="preserve"> =</w:t>
      </w:r>
      <w:r w:rsidRPr="00BC6ABD">
        <w:rPr>
          <w:rFonts w:eastAsia="Calibri" w:cs="Arial"/>
          <w:i/>
          <w:iCs/>
          <w:lang w:eastAsia="en-US"/>
        </w:rPr>
        <w:t xml:space="preserve"> </w:t>
      </w:r>
      <w:r w:rsidR="002B1571" w:rsidRPr="00BC6ABD">
        <w:rPr>
          <w:rFonts w:eastAsia="Calibri" w:cs="Arial"/>
          <w:i/>
          <w:iCs/>
          <w:lang w:eastAsia="en-US"/>
        </w:rPr>
        <w:t>4</w:t>
      </w:r>
      <w:r w:rsidR="0043625E" w:rsidRPr="00BC6ABD">
        <w:rPr>
          <w:rFonts w:eastAsia="Calibri" w:cs="Arial"/>
          <w:i/>
          <w:iCs/>
          <w:lang w:eastAsia="en-US"/>
        </w:rPr>
        <w:t>5</w:t>
      </w:r>
      <w:r w:rsidRPr="00BC6ABD">
        <w:rPr>
          <w:rFonts w:eastAsia="Calibri" w:cs="Arial"/>
          <w:i/>
          <w:iCs/>
          <w:lang w:eastAsia="en-US"/>
        </w:rPr>
        <w:t>%</w:t>
      </w:r>
    </w:p>
    <w:p w14:paraId="3CA40402" w14:textId="14B880C1" w:rsidR="00FE7621" w:rsidRPr="00BC6ABD" w:rsidRDefault="00EF6794" w:rsidP="00E514C9">
      <w:pPr>
        <w:pBdr>
          <w:top w:val="single" w:sz="4" w:space="1" w:color="auto"/>
          <w:left w:val="single" w:sz="4" w:space="4" w:color="auto"/>
          <w:bottom w:val="single" w:sz="4" w:space="0" w:color="auto"/>
          <w:right w:val="single" w:sz="4" w:space="4" w:color="auto"/>
        </w:pBdr>
        <w:spacing w:after="60" w:line="276" w:lineRule="auto"/>
        <w:ind w:leftChars="0" w:left="0" w:firstLineChars="0" w:firstLine="0"/>
        <w:jc w:val="both"/>
        <w:rPr>
          <w:rFonts w:eastAsia="Calibri" w:cs="Arial"/>
          <w:i/>
          <w:iCs/>
          <w:lang w:eastAsia="en-US"/>
        </w:rPr>
      </w:pPr>
      <w:r w:rsidRPr="00BC6ABD">
        <w:rPr>
          <w:rFonts w:eastAsia="Calibri" w:cs="Arial"/>
          <w:i/>
          <w:iCs/>
          <w:lang w:eastAsia="en-US"/>
        </w:rPr>
        <w:t xml:space="preserve">Κάθε Δήμος </w:t>
      </w:r>
      <w:r w:rsidR="0031003E" w:rsidRPr="00BC6ABD">
        <w:rPr>
          <w:rFonts w:eastAsia="Calibri" w:cs="Arial"/>
          <w:i/>
          <w:iCs/>
          <w:lang w:eastAsia="en-US"/>
        </w:rPr>
        <w:t>λαμβάνο</w:t>
      </w:r>
      <w:r w:rsidR="00FC756D" w:rsidRPr="00BC6ABD">
        <w:rPr>
          <w:rFonts w:eastAsia="Calibri" w:cs="Arial"/>
          <w:i/>
          <w:iCs/>
          <w:lang w:eastAsia="en-US"/>
        </w:rPr>
        <w:t>ν</w:t>
      </w:r>
      <w:r w:rsidR="0031003E" w:rsidRPr="00BC6ABD">
        <w:rPr>
          <w:rFonts w:eastAsia="Calibri" w:cs="Arial"/>
          <w:i/>
          <w:iCs/>
          <w:lang w:eastAsia="en-US"/>
        </w:rPr>
        <w:t xml:space="preserve">τας </w:t>
      </w:r>
      <w:r w:rsidR="00FC756D" w:rsidRPr="00BC6ABD">
        <w:rPr>
          <w:rFonts w:eastAsia="Calibri" w:cs="Arial"/>
          <w:i/>
          <w:iCs/>
          <w:lang w:eastAsia="en-US"/>
        </w:rPr>
        <w:t xml:space="preserve">ένα μοναδικό </w:t>
      </w:r>
      <w:r w:rsidR="0015385E" w:rsidRPr="00BC6ABD">
        <w:rPr>
          <w:rFonts w:eastAsia="Calibri" w:cs="Arial"/>
          <w:i/>
          <w:iCs/>
          <w:lang w:eastAsia="en-US"/>
        </w:rPr>
        <w:t>ΣΑ</w:t>
      </w:r>
      <w:r w:rsidR="00FC756D" w:rsidRPr="00BC6ABD">
        <w:rPr>
          <w:rFonts w:eastAsia="Calibri" w:cs="Arial"/>
          <w:i/>
          <w:iCs/>
          <w:lang w:eastAsia="en-US"/>
        </w:rPr>
        <w:t xml:space="preserve">, θα </w:t>
      </w:r>
      <w:r w:rsidR="002F6667" w:rsidRPr="00BC6ABD">
        <w:rPr>
          <w:rFonts w:eastAsia="Calibri" w:cs="Arial"/>
          <w:i/>
          <w:iCs/>
          <w:lang w:eastAsia="en-US"/>
        </w:rPr>
        <w:t>κατατάσσεται</w:t>
      </w:r>
      <w:r w:rsidR="00FC756D" w:rsidRPr="00BC6ABD">
        <w:rPr>
          <w:rFonts w:eastAsia="Calibri" w:cs="Arial"/>
          <w:i/>
          <w:iCs/>
          <w:lang w:eastAsia="en-US"/>
        </w:rPr>
        <w:t xml:space="preserve"> σε κλίμακα </w:t>
      </w:r>
      <w:r w:rsidR="00FF5867" w:rsidRPr="00BC6ABD">
        <w:rPr>
          <w:rFonts w:eastAsia="Calibri" w:cs="Arial"/>
          <w:i/>
          <w:iCs/>
          <w:lang w:eastAsia="en-US"/>
        </w:rPr>
        <w:t xml:space="preserve">με καθορισμένο </w:t>
      </w:r>
      <w:r w:rsidR="006D1998" w:rsidRPr="00BC6ABD">
        <w:rPr>
          <w:rFonts w:eastAsia="Calibri" w:cs="Arial"/>
          <w:i/>
          <w:iCs/>
          <w:lang w:eastAsia="en-US"/>
        </w:rPr>
        <w:t xml:space="preserve">ποσό </w:t>
      </w:r>
      <w:r w:rsidR="00704FC3" w:rsidRPr="00BC6ABD">
        <w:rPr>
          <w:rFonts w:eastAsia="Calibri" w:cs="Arial"/>
          <w:i/>
          <w:iCs/>
          <w:lang w:eastAsia="en-US"/>
        </w:rPr>
        <w:t>για τη χρηματοδότηση της δράσης του</w:t>
      </w:r>
      <w:r w:rsidR="00F73138" w:rsidRPr="00BC6ABD">
        <w:rPr>
          <w:rFonts w:eastAsia="Calibri" w:cs="Arial"/>
          <w:i/>
          <w:iCs/>
          <w:lang w:eastAsia="en-US"/>
        </w:rPr>
        <w:t xml:space="preserve">, </w:t>
      </w:r>
      <w:r w:rsidR="00983F50" w:rsidRPr="00BC6ABD">
        <w:rPr>
          <w:rFonts w:eastAsia="Calibri" w:cs="Arial"/>
          <w:i/>
          <w:iCs/>
          <w:lang w:eastAsia="en-US"/>
        </w:rPr>
        <w:t>το</w:t>
      </w:r>
      <w:r w:rsidR="00F73138" w:rsidRPr="00BC6ABD">
        <w:rPr>
          <w:rFonts w:eastAsia="Calibri" w:cs="Arial"/>
          <w:i/>
          <w:iCs/>
          <w:lang w:eastAsia="en-US"/>
        </w:rPr>
        <w:t xml:space="preserve"> οποίο δεν μπορεί να είναι μικρότερο από 200.000€</w:t>
      </w:r>
      <w:r w:rsidR="00D41788" w:rsidRPr="00BC6ABD">
        <w:rPr>
          <w:rFonts w:eastAsia="Calibri" w:cs="Arial"/>
          <w:i/>
          <w:iCs/>
          <w:lang w:eastAsia="en-US"/>
        </w:rPr>
        <w:t xml:space="preserve">. </w:t>
      </w:r>
      <w:r w:rsidR="000F7187" w:rsidRPr="00BC6ABD">
        <w:rPr>
          <w:rFonts w:eastAsia="Calibri" w:cs="Arial"/>
          <w:i/>
          <w:iCs/>
          <w:lang w:eastAsia="en-US"/>
        </w:rPr>
        <w:t>Οι κλίμακες</w:t>
      </w:r>
      <w:r w:rsidR="00EB6451">
        <w:rPr>
          <w:rFonts w:eastAsia="Calibri" w:cs="Arial"/>
          <w:i/>
          <w:iCs/>
          <w:lang w:eastAsia="en-US"/>
        </w:rPr>
        <w:t xml:space="preserve"> </w:t>
      </w:r>
      <w:r w:rsidR="000A2D5B" w:rsidRPr="00BC6ABD">
        <w:rPr>
          <w:rFonts w:eastAsia="Calibri" w:cs="Arial"/>
          <w:i/>
          <w:iCs/>
          <w:lang w:eastAsia="en-US"/>
        </w:rPr>
        <w:t xml:space="preserve">στις οποίες </w:t>
      </w:r>
      <w:r w:rsidR="0006093E" w:rsidRPr="00BC6ABD">
        <w:rPr>
          <w:rFonts w:eastAsia="Calibri" w:cs="Arial"/>
          <w:i/>
          <w:iCs/>
          <w:lang w:eastAsia="en-US"/>
        </w:rPr>
        <w:t>κατηγοριοποιούνται</w:t>
      </w:r>
      <w:r w:rsidR="000A2D5B" w:rsidRPr="00BC6ABD">
        <w:rPr>
          <w:rFonts w:eastAsia="Calibri" w:cs="Arial"/>
          <w:i/>
          <w:iCs/>
          <w:lang w:eastAsia="en-US"/>
        </w:rPr>
        <w:t xml:space="preserve"> οι ΟΤΑ Α, </w:t>
      </w:r>
      <w:r w:rsidR="002448D4" w:rsidRPr="00BC6ABD">
        <w:rPr>
          <w:rFonts w:eastAsia="Calibri" w:cs="Arial"/>
          <w:i/>
          <w:iCs/>
          <w:lang w:eastAsia="en-US"/>
        </w:rPr>
        <w:t>ορίζονται σε τέσσερις</w:t>
      </w:r>
      <w:r w:rsidR="0033655F" w:rsidRPr="00BC6ABD">
        <w:rPr>
          <w:rFonts w:eastAsia="Calibri" w:cs="Arial"/>
          <w:i/>
          <w:iCs/>
          <w:lang w:eastAsia="en-US"/>
        </w:rPr>
        <w:t xml:space="preserve"> (1 έως 4)</w:t>
      </w:r>
      <w:r w:rsidR="00870BA5" w:rsidRPr="00BC6ABD">
        <w:rPr>
          <w:rFonts w:eastAsia="Calibri" w:cs="Arial"/>
          <w:i/>
          <w:iCs/>
          <w:lang w:eastAsia="en-US"/>
        </w:rPr>
        <w:t>,</w:t>
      </w:r>
      <w:r w:rsidR="002448D4" w:rsidRPr="00BC6ABD">
        <w:rPr>
          <w:rFonts w:eastAsia="Calibri" w:cs="Arial"/>
          <w:i/>
          <w:iCs/>
          <w:lang w:eastAsia="en-US"/>
        </w:rPr>
        <w:t xml:space="preserve"> </w:t>
      </w:r>
      <w:r w:rsidR="008F332D" w:rsidRPr="00BC6ABD">
        <w:rPr>
          <w:rFonts w:eastAsia="Calibri" w:cs="Arial"/>
          <w:i/>
          <w:iCs/>
          <w:lang w:eastAsia="en-US"/>
        </w:rPr>
        <w:t xml:space="preserve">με </w:t>
      </w:r>
      <w:r w:rsidR="00B95EF5" w:rsidRPr="00BC6ABD">
        <w:rPr>
          <w:rFonts w:eastAsia="Calibri" w:cs="Arial"/>
          <w:i/>
          <w:iCs/>
          <w:lang w:eastAsia="en-US"/>
        </w:rPr>
        <w:t xml:space="preserve">την εξής αύξουσα ταξινόμηση </w:t>
      </w:r>
      <w:r w:rsidR="00FE7621" w:rsidRPr="00BC6ABD">
        <w:rPr>
          <w:rFonts w:eastAsia="Calibri" w:cs="Arial"/>
          <w:i/>
          <w:iCs/>
          <w:lang w:eastAsia="en-US"/>
        </w:rPr>
        <w:t>στο</w:t>
      </w:r>
      <w:r w:rsidR="00171E13" w:rsidRPr="00BC6ABD">
        <w:rPr>
          <w:rFonts w:eastAsia="Calibri" w:cs="Arial"/>
          <w:i/>
          <w:iCs/>
          <w:lang w:eastAsia="en-US"/>
        </w:rPr>
        <w:t xml:space="preserve"> διαθέσιμο ποσό</w:t>
      </w:r>
      <w:r w:rsidR="00FE7621" w:rsidRPr="00BC6ABD">
        <w:rPr>
          <w:rFonts w:eastAsia="Calibri" w:cs="Arial"/>
          <w:i/>
          <w:iCs/>
          <w:lang w:eastAsia="en-US"/>
        </w:rPr>
        <w:t>:</w:t>
      </w:r>
    </w:p>
    <w:p w14:paraId="578E4DAB" w14:textId="77777777" w:rsidR="00CC5C96" w:rsidRPr="00BC6ABD" w:rsidRDefault="00CC5C96" w:rsidP="00E514C9">
      <w:pPr>
        <w:pBdr>
          <w:top w:val="single" w:sz="4" w:space="1" w:color="auto"/>
          <w:left w:val="single" w:sz="4" w:space="4" w:color="auto"/>
          <w:bottom w:val="single" w:sz="4" w:space="0" w:color="auto"/>
          <w:right w:val="single" w:sz="4" w:space="4" w:color="auto"/>
        </w:pBdr>
        <w:spacing w:after="60" w:line="276" w:lineRule="auto"/>
        <w:ind w:leftChars="0" w:left="0" w:firstLineChars="0" w:firstLine="0"/>
        <w:jc w:val="both"/>
        <w:rPr>
          <w:rFonts w:eastAsia="Calibri" w:cs="Arial"/>
          <w:i/>
          <w:iCs/>
          <w:lang w:eastAsia="en-US"/>
        </w:rPr>
      </w:pPr>
    </w:p>
    <w:p w14:paraId="13B86DCC" w14:textId="193D1919" w:rsidR="00FE7621" w:rsidRPr="00BC6ABD" w:rsidRDefault="00FE7621" w:rsidP="00E514C9">
      <w:pPr>
        <w:pBdr>
          <w:top w:val="single" w:sz="4" w:space="1" w:color="auto"/>
          <w:left w:val="single" w:sz="4" w:space="4" w:color="auto"/>
          <w:bottom w:val="single" w:sz="4" w:space="0" w:color="auto"/>
          <w:right w:val="single" w:sz="4" w:space="4" w:color="auto"/>
        </w:pBdr>
        <w:spacing w:after="60" w:line="276" w:lineRule="auto"/>
        <w:ind w:leftChars="0" w:left="0" w:firstLineChars="0" w:firstLine="0"/>
        <w:jc w:val="both"/>
        <w:rPr>
          <w:rFonts w:eastAsia="Calibri" w:cs="Arial"/>
          <w:i/>
          <w:iCs/>
          <w:lang w:eastAsia="en-US"/>
        </w:rPr>
      </w:pPr>
      <w:r w:rsidRPr="00BC6ABD">
        <w:rPr>
          <w:rFonts w:eastAsia="Calibri" w:cs="Arial"/>
          <w:i/>
          <w:iCs/>
          <w:lang w:eastAsia="en-US"/>
        </w:rPr>
        <w:t xml:space="preserve">Κλίμακα </w:t>
      </w:r>
      <w:r w:rsidRPr="00BC6ABD">
        <w:rPr>
          <w:rFonts w:eastAsia="Calibri" w:cs="Arial"/>
          <w:b/>
          <w:bCs/>
          <w:i/>
          <w:iCs/>
          <w:lang w:eastAsia="en-US"/>
        </w:rPr>
        <w:t>1</w:t>
      </w:r>
      <w:r w:rsidR="00446945" w:rsidRPr="00BC6ABD">
        <w:rPr>
          <w:rFonts w:eastAsia="Calibri" w:cs="Arial"/>
          <w:i/>
          <w:iCs/>
          <w:lang w:eastAsia="en-US"/>
        </w:rPr>
        <w:t xml:space="preserve"> (</w:t>
      </w:r>
      <w:r w:rsidR="00051843" w:rsidRPr="00BC6ABD">
        <w:rPr>
          <w:rFonts w:eastAsia="Calibri" w:cs="Arial"/>
          <w:i/>
          <w:iCs/>
          <w:lang w:eastAsia="en-US"/>
        </w:rPr>
        <w:t>0</w:t>
      </w:r>
      <w:r w:rsidR="00446945" w:rsidRPr="00BC6ABD">
        <w:rPr>
          <w:rFonts w:eastAsia="Calibri" w:cs="Arial"/>
          <w:i/>
          <w:iCs/>
          <w:lang w:eastAsia="en-US"/>
        </w:rPr>
        <w:t>&lt;ΣΑ</w:t>
      </w:r>
      <w:r w:rsidR="00C252C8" w:rsidRPr="00BC6ABD">
        <w:rPr>
          <w:rFonts w:eastAsia="Calibri" w:cs="Calibri"/>
          <w:i/>
          <w:iCs/>
          <w:lang w:eastAsia="en-US"/>
        </w:rPr>
        <w:t>≤</w:t>
      </w:r>
      <w:r w:rsidR="00051843" w:rsidRPr="00BC6ABD">
        <w:rPr>
          <w:rFonts w:eastAsia="Calibri" w:cs="Arial"/>
          <w:i/>
          <w:iCs/>
          <w:lang w:eastAsia="en-US"/>
        </w:rPr>
        <w:t>0,25</w:t>
      </w:r>
      <w:r w:rsidR="00C252C8" w:rsidRPr="00BC6ABD">
        <w:rPr>
          <w:rFonts w:eastAsia="Calibri" w:cs="Arial"/>
          <w:i/>
          <w:iCs/>
          <w:lang w:eastAsia="en-US"/>
        </w:rPr>
        <w:t>)</w:t>
      </w:r>
      <w:r w:rsidRPr="00BC6ABD">
        <w:rPr>
          <w:rFonts w:eastAsia="Calibri" w:cs="Arial"/>
          <w:i/>
          <w:iCs/>
          <w:lang w:eastAsia="en-US"/>
        </w:rPr>
        <w:t xml:space="preserve">: </w:t>
      </w:r>
      <w:r w:rsidRPr="00BC6ABD">
        <w:rPr>
          <w:rFonts w:eastAsia="Calibri" w:cs="Arial"/>
          <w:b/>
          <w:bCs/>
          <w:i/>
          <w:iCs/>
          <w:lang w:eastAsia="en-US"/>
        </w:rPr>
        <w:t>2</w:t>
      </w:r>
      <w:r w:rsidR="0034684F" w:rsidRPr="00BC6ABD">
        <w:rPr>
          <w:rFonts w:eastAsia="Calibri" w:cs="Arial"/>
          <w:b/>
          <w:bCs/>
          <w:i/>
          <w:iCs/>
          <w:lang w:eastAsia="en-US"/>
        </w:rPr>
        <w:t>4</w:t>
      </w:r>
      <w:r w:rsidRPr="00BC6ABD">
        <w:rPr>
          <w:rFonts w:eastAsia="Calibri" w:cs="Arial"/>
          <w:b/>
          <w:bCs/>
          <w:i/>
          <w:iCs/>
          <w:lang w:eastAsia="en-US"/>
        </w:rPr>
        <w:t>0.000</w:t>
      </w:r>
      <w:r w:rsidRPr="00BC6ABD">
        <w:rPr>
          <w:rFonts w:eastAsia="Calibri" w:cs="Arial"/>
          <w:i/>
          <w:iCs/>
          <w:lang w:eastAsia="en-US"/>
        </w:rPr>
        <w:t>€</w:t>
      </w:r>
    </w:p>
    <w:p w14:paraId="33683AEA" w14:textId="43D2A353" w:rsidR="00CC5C96" w:rsidRPr="00BC6ABD" w:rsidRDefault="00366147" w:rsidP="00E514C9">
      <w:pPr>
        <w:pBdr>
          <w:top w:val="single" w:sz="4" w:space="1" w:color="auto"/>
          <w:left w:val="single" w:sz="4" w:space="4" w:color="auto"/>
          <w:bottom w:val="single" w:sz="4" w:space="0" w:color="auto"/>
          <w:right w:val="single" w:sz="4" w:space="4" w:color="auto"/>
        </w:pBdr>
        <w:spacing w:after="60" w:line="276" w:lineRule="auto"/>
        <w:ind w:leftChars="0" w:left="0" w:firstLineChars="0" w:firstLine="0"/>
        <w:jc w:val="both"/>
        <w:rPr>
          <w:rFonts w:eastAsia="Calibri" w:cs="Arial"/>
          <w:b/>
          <w:bCs/>
          <w:i/>
          <w:iCs/>
          <w:lang w:eastAsia="en-US"/>
        </w:rPr>
      </w:pPr>
      <w:r w:rsidRPr="00BC6ABD">
        <w:rPr>
          <w:rFonts w:eastAsia="Calibri" w:cs="Arial"/>
          <w:b/>
          <w:bCs/>
          <w:i/>
          <w:iCs/>
          <w:lang w:eastAsia="en-US"/>
        </w:rPr>
        <w:t xml:space="preserve">Δήμοι Οινουσσών, Αγίου Ευστρατίου, </w:t>
      </w:r>
      <w:r w:rsidR="00AF43AF" w:rsidRPr="00BC6ABD">
        <w:rPr>
          <w:rFonts w:eastAsia="Calibri" w:cs="Arial"/>
          <w:b/>
          <w:bCs/>
          <w:i/>
          <w:iCs/>
          <w:lang w:eastAsia="en-US"/>
        </w:rPr>
        <w:t xml:space="preserve">Ηρωικής νήσου Ψαρών, Φούρνων </w:t>
      </w:r>
      <w:proofErr w:type="spellStart"/>
      <w:r w:rsidR="00AF43AF" w:rsidRPr="00BC6ABD">
        <w:rPr>
          <w:rFonts w:eastAsia="Calibri" w:cs="Arial"/>
          <w:b/>
          <w:bCs/>
          <w:i/>
          <w:iCs/>
          <w:lang w:eastAsia="en-US"/>
        </w:rPr>
        <w:t>Κορσεών</w:t>
      </w:r>
      <w:proofErr w:type="spellEnd"/>
      <w:r w:rsidR="00AF43AF" w:rsidRPr="00BC6ABD">
        <w:rPr>
          <w:rFonts w:eastAsia="Calibri" w:cs="Arial"/>
          <w:b/>
          <w:bCs/>
          <w:i/>
          <w:iCs/>
          <w:lang w:eastAsia="en-US"/>
        </w:rPr>
        <w:t>, Ικαρίας, Δυτικής Σάμου</w:t>
      </w:r>
    </w:p>
    <w:p w14:paraId="220D60F3" w14:textId="1CF0803F" w:rsidR="00FE7621" w:rsidRPr="00BC6ABD" w:rsidRDefault="00FE7621" w:rsidP="00FE7621">
      <w:pPr>
        <w:pBdr>
          <w:top w:val="single" w:sz="4" w:space="1" w:color="auto"/>
          <w:left w:val="single" w:sz="4" w:space="4" w:color="auto"/>
          <w:bottom w:val="single" w:sz="4" w:space="0" w:color="auto"/>
          <w:right w:val="single" w:sz="4" w:space="4" w:color="auto"/>
        </w:pBdr>
        <w:spacing w:after="60" w:line="276" w:lineRule="auto"/>
        <w:ind w:leftChars="0" w:left="0" w:firstLineChars="0" w:firstLine="0"/>
        <w:jc w:val="both"/>
        <w:rPr>
          <w:rFonts w:eastAsia="Calibri" w:cs="Arial"/>
          <w:i/>
          <w:iCs/>
          <w:lang w:eastAsia="en-US"/>
        </w:rPr>
      </w:pPr>
      <w:r w:rsidRPr="00BC6ABD">
        <w:rPr>
          <w:rFonts w:eastAsia="Calibri" w:cs="Arial"/>
          <w:i/>
          <w:iCs/>
          <w:lang w:eastAsia="en-US"/>
        </w:rPr>
        <w:t xml:space="preserve">Κλίμακα </w:t>
      </w:r>
      <w:r w:rsidRPr="00BC6ABD">
        <w:rPr>
          <w:rFonts w:eastAsia="Calibri" w:cs="Arial"/>
          <w:b/>
          <w:bCs/>
          <w:i/>
          <w:iCs/>
          <w:lang w:eastAsia="en-US"/>
        </w:rPr>
        <w:t>2</w:t>
      </w:r>
      <w:r w:rsidR="00C252C8" w:rsidRPr="00BC6ABD">
        <w:rPr>
          <w:rFonts w:eastAsia="Calibri" w:cs="Arial"/>
          <w:i/>
          <w:iCs/>
          <w:lang w:eastAsia="en-US"/>
        </w:rPr>
        <w:t xml:space="preserve"> (0</w:t>
      </w:r>
      <w:r w:rsidR="00912476" w:rsidRPr="00BC6ABD">
        <w:rPr>
          <w:rFonts w:eastAsia="Calibri" w:cs="Arial"/>
          <w:i/>
          <w:iCs/>
          <w:lang w:eastAsia="en-US"/>
        </w:rPr>
        <w:t>,25</w:t>
      </w:r>
      <w:r w:rsidR="00C252C8" w:rsidRPr="00BC6ABD">
        <w:rPr>
          <w:rFonts w:eastAsia="Calibri" w:cs="Arial"/>
          <w:i/>
          <w:iCs/>
          <w:lang w:eastAsia="en-US"/>
        </w:rPr>
        <w:t>&lt;ΣΑ</w:t>
      </w:r>
      <w:r w:rsidR="00C252C8" w:rsidRPr="00BC6ABD">
        <w:rPr>
          <w:rFonts w:eastAsia="Calibri" w:cs="Calibri"/>
          <w:i/>
          <w:iCs/>
          <w:lang w:eastAsia="en-US"/>
        </w:rPr>
        <w:t>≤</w:t>
      </w:r>
      <w:r w:rsidR="00C252C8" w:rsidRPr="00BC6ABD">
        <w:rPr>
          <w:rFonts w:eastAsia="Calibri" w:cs="Arial"/>
          <w:i/>
          <w:iCs/>
          <w:lang w:eastAsia="en-US"/>
        </w:rPr>
        <w:t>0,5</w:t>
      </w:r>
      <w:r w:rsidR="00912476" w:rsidRPr="00BC6ABD">
        <w:rPr>
          <w:rFonts w:eastAsia="Calibri" w:cs="Arial"/>
          <w:i/>
          <w:iCs/>
          <w:lang w:eastAsia="en-US"/>
        </w:rPr>
        <w:t>)</w:t>
      </w:r>
      <w:r w:rsidRPr="00BC6ABD">
        <w:rPr>
          <w:rFonts w:eastAsia="Calibri" w:cs="Arial"/>
          <w:i/>
          <w:iCs/>
          <w:lang w:eastAsia="en-US"/>
        </w:rPr>
        <w:t xml:space="preserve">: </w:t>
      </w:r>
      <w:r w:rsidR="003479E9" w:rsidRPr="00BC6ABD">
        <w:rPr>
          <w:rFonts w:eastAsia="Calibri" w:cs="Arial"/>
          <w:b/>
          <w:bCs/>
          <w:i/>
          <w:iCs/>
          <w:lang w:eastAsia="en-US"/>
        </w:rPr>
        <w:t>300</w:t>
      </w:r>
      <w:r w:rsidRPr="00BC6ABD">
        <w:rPr>
          <w:rFonts w:eastAsia="Calibri" w:cs="Arial"/>
          <w:b/>
          <w:bCs/>
          <w:i/>
          <w:iCs/>
          <w:lang w:eastAsia="en-US"/>
        </w:rPr>
        <w:t>.000</w:t>
      </w:r>
      <w:r w:rsidRPr="00BC6ABD">
        <w:rPr>
          <w:rFonts w:eastAsia="Calibri" w:cs="Arial"/>
          <w:i/>
          <w:iCs/>
          <w:lang w:eastAsia="en-US"/>
        </w:rPr>
        <w:t>€</w:t>
      </w:r>
    </w:p>
    <w:p w14:paraId="1730B871" w14:textId="65330F6A" w:rsidR="00ED351F" w:rsidRPr="00BC6ABD" w:rsidRDefault="00ED351F" w:rsidP="00FE7621">
      <w:pPr>
        <w:pBdr>
          <w:top w:val="single" w:sz="4" w:space="1" w:color="auto"/>
          <w:left w:val="single" w:sz="4" w:space="4" w:color="auto"/>
          <w:bottom w:val="single" w:sz="4" w:space="0" w:color="auto"/>
          <w:right w:val="single" w:sz="4" w:space="4" w:color="auto"/>
        </w:pBdr>
        <w:spacing w:after="60" w:line="276" w:lineRule="auto"/>
        <w:ind w:leftChars="0" w:left="0" w:firstLineChars="0" w:firstLine="0"/>
        <w:jc w:val="both"/>
        <w:rPr>
          <w:rFonts w:eastAsia="Calibri" w:cs="Arial"/>
          <w:b/>
          <w:bCs/>
          <w:i/>
          <w:iCs/>
          <w:lang w:eastAsia="en-US"/>
        </w:rPr>
      </w:pPr>
      <w:r w:rsidRPr="00BC6ABD">
        <w:rPr>
          <w:rFonts w:eastAsia="Calibri" w:cs="Arial"/>
          <w:b/>
          <w:bCs/>
          <w:i/>
          <w:iCs/>
          <w:lang w:eastAsia="en-US"/>
        </w:rPr>
        <w:t>Δήμοι Ανατολικής Σάμου</w:t>
      </w:r>
      <w:r w:rsidR="000A2D5B" w:rsidRPr="00BC6ABD">
        <w:rPr>
          <w:rFonts w:eastAsia="Calibri" w:cs="Arial"/>
          <w:b/>
          <w:bCs/>
          <w:i/>
          <w:iCs/>
          <w:lang w:eastAsia="en-US"/>
        </w:rPr>
        <w:t xml:space="preserve"> και</w:t>
      </w:r>
      <w:r w:rsidR="001B1643" w:rsidRPr="00BC6ABD">
        <w:rPr>
          <w:rFonts w:eastAsia="Calibri" w:cs="Arial"/>
          <w:b/>
          <w:bCs/>
          <w:i/>
          <w:iCs/>
          <w:lang w:eastAsia="en-US"/>
        </w:rPr>
        <w:t xml:space="preserve"> Λήμνου</w:t>
      </w:r>
    </w:p>
    <w:p w14:paraId="210A4BFE" w14:textId="37F8B74F" w:rsidR="00FE7621" w:rsidRPr="00BC6ABD" w:rsidRDefault="00FE7621" w:rsidP="00FE7621">
      <w:pPr>
        <w:pBdr>
          <w:top w:val="single" w:sz="4" w:space="1" w:color="auto"/>
          <w:left w:val="single" w:sz="4" w:space="4" w:color="auto"/>
          <w:bottom w:val="single" w:sz="4" w:space="0" w:color="auto"/>
          <w:right w:val="single" w:sz="4" w:space="4" w:color="auto"/>
        </w:pBdr>
        <w:spacing w:after="60" w:line="276" w:lineRule="auto"/>
        <w:ind w:leftChars="0" w:left="0" w:firstLineChars="0" w:firstLine="0"/>
        <w:jc w:val="both"/>
        <w:rPr>
          <w:rFonts w:eastAsia="Calibri" w:cs="Arial"/>
          <w:i/>
          <w:iCs/>
          <w:lang w:eastAsia="en-US"/>
        </w:rPr>
      </w:pPr>
      <w:r w:rsidRPr="00BC6ABD">
        <w:rPr>
          <w:rFonts w:eastAsia="Calibri" w:cs="Arial"/>
          <w:i/>
          <w:iCs/>
          <w:lang w:eastAsia="en-US"/>
        </w:rPr>
        <w:t>Κλίμακα</w:t>
      </w:r>
      <w:r w:rsidR="006B3A13" w:rsidRPr="00BC6ABD">
        <w:rPr>
          <w:rFonts w:eastAsia="Calibri" w:cs="Arial"/>
          <w:i/>
          <w:iCs/>
          <w:lang w:eastAsia="en-US"/>
        </w:rPr>
        <w:t xml:space="preserve"> </w:t>
      </w:r>
      <w:r w:rsidR="006B3A13" w:rsidRPr="00BC6ABD">
        <w:rPr>
          <w:rFonts w:eastAsia="Calibri" w:cs="Arial"/>
          <w:b/>
          <w:bCs/>
          <w:i/>
          <w:iCs/>
          <w:lang w:eastAsia="en-US"/>
        </w:rPr>
        <w:t>3</w:t>
      </w:r>
      <w:r w:rsidR="00912476" w:rsidRPr="00BC6ABD">
        <w:rPr>
          <w:rFonts w:eastAsia="Calibri" w:cs="Arial"/>
          <w:i/>
          <w:iCs/>
          <w:lang w:eastAsia="en-US"/>
        </w:rPr>
        <w:t xml:space="preserve"> (0,5&lt;ΣΑ</w:t>
      </w:r>
      <w:r w:rsidR="00912476" w:rsidRPr="00BC6ABD">
        <w:rPr>
          <w:rFonts w:eastAsia="Calibri" w:cs="Calibri"/>
          <w:i/>
          <w:iCs/>
          <w:lang w:eastAsia="en-US"/>
        </w:rPr>
        <w:t>≤</w:t>
      </w:r>
      <w:r w:rsidR="00912476" w:rsidRPr="00BC6ABD">
        <w:rPr>
          <w:rFonts w:eastAsia="Calibri" w:cs="Arial"/>
          <w:i/>
          <w:iCs/>
          <w:lang w:eastAsia="en-US"/>
        </w:rPr>
        <w:t>0,</w:t>
      </w:r>
      <w:r w:rsidR="00B46909" w:rsidRPr="00BC6ABD">
        <w:rPr>
          <w:rFonts w:eastAsia="Calibri" w:cs="Arial"/>
          <w:i/>
          <w:iCs/>
          <w:lang w:eastAsia="en-US"/>
        </w:rPr>
        <w:t>7</w:t>
      </w:r>
      <w:r w:rsidR="00912476" w:rsidRPr="00BC6ABD">
        <w:rPr>
          <w:rFonts w:eastAsia="Calibri" w:cs="Arial"/>
          <w:i/>
          <w:iCs/>
          <w:lang w:eastAsia="en-US"/>
        </w:rPr>
        <w:t>5</w:t>
      </w:r>
      <w:r w:rsidR="00B46909" w:rsidRPr="00BC6ABD">
        <w:rPr>
          <w:rFonts w:eastAsia="Calibri" w:cs="Arial"/>
          <w:i/>
          <w:iCs/>
          <w:lang w:eastAsia="en-US"/>
        </w:rPr>
        <w:t>)</w:t>
      </w:r>
      <w:r w:rsidRPr="00BC6ABD">
        <w:rPr>
          <w:rFonts w:eastAsia="Calibri" w:cs="Arial"/>
          <w:i/>
          <w:iCs/>
          <w:lang w:eastAsia="en-US"/>
        </w:rPr>
        <w:t xml:space="preserve">: </w:t>
      </w:r>
      <w:r w:rsidR="006B3A13" w:rsidRPr="00BC6ABD">
        <w:rPr>
          <w:rFonts w:eastAsia="Calibri" w:cs="Arial"/>
          <w:b/>
          <w:bCs/>
          <w:i/>
          <w:iCs/>
          <w:lang w:eastAsia="en-US"/>
        </w:rPr>
        <w:t>3</w:t>
      </w:r>
      <w:r w:rsidR="006B01AE" w:rsidRPr="00BC6ABD">
        <w:rPr>
          <w:rFonts w:eastAsia="Calibri" w:cs="Arial"/>
          <w:b/>
          <w:bCs/>
          <w:i/>
          <w:iCs/>
          <w:lang w:eastAsia="en-US"/>
        </w:rPr>
        <w:t>6</w:t>
      </w:r>
      <w:r w:rsidRPr="00BC6ABD">
        <w:rPr>
          <w:rFonts w:eastAsia="Calibri" w:cs="Arial"/>
          <w:b/>
          <w:bCs/>
          <w:i/>
          <w:iCs/>
          <w:lang w:eastAsia="en-US"/>
        </w:rPr>
        <w:t>0.000</w:t>
      </w:r>
      <w:r w:rsidRPr="00BC6ABD">
        <w:rPr>
          <w:rFonts w:eastAsia="Calibri" w:cs="Arial"/>
          <w:i/>
          <w:iCs/>
          <w:lang w:eastAsia="en-US"/>
        </w:rPr>
        <w:t>€</w:t>
      </w:r>
    </w:p>
    <w:p w14:paraId="25AEE894" w14:textId="3BCD55AD" w:rsidR="001B1643" w:rsidRPr="00BC6ABD" w:rsidRDefault="001B1643" w:rsidP="00FE7621">
      <w:pPr>
        <w:pBdr>
          <w:top w:val="single" w:sz="4" w:space="1" w:color="auto"/>
          <w:left w:val="single" w:sz="4" w:space="4" w:color="auto"/>
          <w:bottom w:val="single" w:sz="4" w:space="0" w:color="auto"/>
          <w:right w:val="single" w:sz="4" w:space="4" w:color="auto"/>
        </w:pBdr>
        <w:spacing w:after="60" w:line="276" w:lineRule="auto"/>
        <w:ind w:leftChars="0" w:left="0" w:firstLineChars="0" w:firstLine="0"/>
        <w:jc w:val="both"/>
        <w:rPr>
          <w:rFonts w:eastAsia="Calibri" w:cs="Arial"/>
          <w:b/>
          <w:bCs/>
          <w:i/>
          <w:iCs/>
          <w:lang w:eastAsia="en-US"/>
        </w:rPr>
      </w:pPr>
      <w:r w:rsidRPr="00BC6ABD">
        <w:rPr>
          <w:rFonts w:eastAsia="Calibri" w:cs="Arial"/>
          <w:b/>
          <w:bCs/>
          <w:i/>
          <w:iCs/>
          <w:lang w:eastAsia="en-US"/>
        </w:rPr>
        <w:t>Δήμος Δυτικής Λέσβου</w:t>
      </w:r>
    </w:p>
    <w:p w14:paraId="20A42D76" w14:textId="486AF8C5" w:rsidR="006B3A13" w:rsidRPr="00BC6ABD" w:rsidRDefault="006B3A13" w:rsidP="006B3A13">
      <w:pPr>
        <w:pBdr>
          <w:top w:val="single" w:sz="4" w:space="1" w:color="auto"/>
          <w:left w:val="single" w:sz="4" w:space="4" w:color="auto"/>
          <w:bottom w:val="single" w:sz="4" w:space="0" w:color="auto"/>
          <w:right w:val="single" w:sz="4" w:space="4" w:color="auto"/>
        </w:pBdr>
        <w:spacing w:after="60" w:line="276" w:lineRule="auto"/>
        <w:ind w:leftChars="0" w:left="0" w:firstLineChars="0" w:firstLine="0"/>
        <w:jc w:val="both"/>
        <w:rPr>
          <w:rFonts w:eastAsia="Calibri" w:cs="Arial"/>
          <w:i/>
          <w:iCs/>
          <w:lang w:eastAsia="en-US"/>
        </w:rPr>
      </w:pPr>
      <w:r w:rsidRPr="00BC6ABD">
        <w:rPr>
          <w:rFonts w:eastAsia="Calibri" w:cs="Arial"/>
          <w:i/>
          <w:iCs/>
          <w:lang w:eastAsia="en-US"/>
        </w:rPr>
        <w:t xml:space="preserve">Κλίμακα </w:t>
      </w:r>
      <w:r w:rsidRPr="00BC6ABD">
        <w:rPr>
          <w:rFonts w:eastAsia="Calibri" w:cs="Arial"/>
          <w:b/>
          <w:bCs/>
          <w:i/>
          <w:iCs/>
          <w:lang w:eastAsia="en-US"/>
        </w:rPr>
        <w:t>4</w:t>
      </w:r>
      <w:r w:rsidR="00B46909" w:rsidRPr="00BC6ABD">
        <w:rPr>
          <w:rFonts w:eastAsia="Calibri" w:cs="Arial"/>
          <w:i/>
          <w:iCs/>
          <w:lang w:eastAsia="en-US"/>
        </w:rPr>
        <w:t xml:space="preserve"> (0,75&lt;ΣΑ</w:t>
      </w:r>
      <w:r w:rsidR="00B46909" w:rsidRPr="00BC6ABD">
        <w:rPr>
          <w:rFonts w:eastAsia="Calibri" w:cs="Calibri"/>
          <w:i/>
          <w:iCs/>
          <w:lang w:eastAsia="en-US"/>
        </w:rPr>
        <w:t>≤1)</w:t>
      </w:r>
      <w:r w:rsidRPr="00BC6ABD">
        <w:rPr>
          <w:rFonts w:eastAsia="Calibri" w:cs="Arial"/>
          <w:i/>
          <w:iCs/>
          <w:lang w:eastAsia="en-US"/>
        </w:rPr>
        <w:t xml:space="preserve">: </w:t>
      </w:r>
      <w:r w:rsidR="006B01AE" w:rsidRPr="00BC6ABD">
        <w:rPr>
          <w:rFonts w:eastAsia="Calibri" w:cs="Arial"/>
          <w:b/>
          <w:bCs/>
          <w:i/>
          <w:iCs/>
          <w:lang w:eastAsia="en-US"/>
        </w:rPr>
        <w:t>420</w:t>
      </w:r>
      <w:r w:rsidRPr="00BC6ABD">
        <w:rPr>
          <w:rFonts w:eastAsia="Calibri" w:cs="Arial"/>
          <w:b/>
          <w:bCs/>
          <w:i/>
          <w:iCs/>
          <w:lang w:eastAsia="en-US"/>
        </w:rPr>
        <w:t>.000</w:t>
      </w:r>
      <w:r w:rsidRPr="00BC6ABD">
        <w:rPr>
          <w:rFonts w:eastAsia="Calibri" w:cs="Arial"/>
          <w:i/>
          <w:iCs/>
          <w:lang w:eastAsia="en-US"/>
        </w:rPr>
        <w:t>€</w:t>
      </w:r>
    </w:p>
    <w:p w14:paraId="796B362D" w14:textId="4E17E06A" w:rsidR="00FE7621" w:rsidRPr="00BC6ABD" w:rsidRDefault="001B1643" w:rsidP="00FE7621">
      <w:pPr>
        <w:pBdr>
          <w:top w:val="single" w:sz="4" w:space="1" w:color="auto"/>
          <w:left w:val="single" w:sz="4" w:space="4" w:color="auto"/>
          <w:bottom w:val="single" w:sz="4" w:space="0" w:color="auto"/>
          <w:right w:val="single" w:sz="4" w:space="4" w:color="auto"/>
        </w:pBdr>
        <w:spacing w:after="60" w:line="276" w:lineRule="auto"/>
        <w:ind w:leftChars="0" w:left="0" w:firstLineChars="0" w:firstLine="0"/>
        <w:jc w:val="both"/>
        <w:rPr>
          <w:rFonts w:eastAsia="Calibri" w:cs="Arial"/>
          <w:b/>
          <w:bCs/>
          <w:i/>
          <w:iCs/>
          <w:lang w:eastAsia="en-US"/>
        </w:rPr>
      </w:pPr>
      <w:r w:rsidRPr="00BC6ABD">
        <w:rPr>
          <w:rFonts w:eastAsia="Calibri" w:cs="Arial"/>
          <w:b/>
          <w:bCs/>
          <w:i/>
          <w:iCs/>
          <w:lang w:eastAsia="en-US"/>
        </w:rPr>
        <w:t>Δήμοι Μυτιλήνης και Χίου</w:t>
      </w:r>
    </w:p>
    <w:p w14:paraId="1C0F9233" w14:textId="7F444043" w:rsidR="00A52025" w:rsidRPr="00BC6ABD" w:rsidRDefault="000302EE" w:rsidP="00A52025">
      <w:pPr>
        <w:pBdr>
          <w:top w:val="single" w:sz="4" w:space="1" w:color="auto"/>
          <w:left w:val="single" w:sz="4" w:space="4" w:color="auto"/>
          <w:bottom w:val="single" w:sz="4" w:space="0" w:color="auto"/>
          <w:right w:val="single" w:sz="4" w:space="4" w:color="auto"/>
        </w:pBdr>
        <w:spacing w:after="60" w:line="276" w:lineRule="auto"/>
        <w:ind w:leftChars="0" w:left="0" w:firstLineChars="0" w:firstLine="0"/>
        <w:jc w:val="both"/>
        <w:rPr>
          <w:rFonts w:eastAsia="Calibri" w:cs="Arial"/>
          <w:i/>
          <w:iCs/>
          <w:lang w:eastAsia="en-US"/>
        </w:rPr>
      </w:pPr>
      <w:r>
        <w:rPr>
          <w:rFonts w:eastAsia="Calibri" w:cs="Arial"/>
          <w:i/>
          <w:iCs/>
          <w:lang w:eastAsia="en-US"/>
        </w:rPr>
        <w:t>Τ</w:t>
      </w:r>
      <w:r w:rsidR="00197437" w:rsidRPr="00BC6ABD">
        <w:rPr>
          <w:rFonts w:eastAsia="Calibri" w:cs="Arial"/>
          <w:i/>
          <w:iCs/>
          <w:lang w:eastAsia="en-US"/>
        </w:rPr>
        <w:t xml:space="preserve">ο ποσό που </w:t>
      </w:r>
      <w:r w:rsidR="000874A3" w:rsidRPr="00BC6ABD">
        <w:rPr>
          <w:rFonts w:eastAsia="Calibri" w:cs="Arial"/>
          <w:i/>
          <w:iCs/>
          <w:lang w:eastAsia="en-US"/>
        </w:rPr>
        <w:t>θα διατεθεί στην Αυτοτελή Διεύθυνση Πολιτικής Προστασίας της Περιφέρειας Βορείου Αιγαίου (ΟΤΑ Β’ βαθμού)</w:t>
      </w:r>
      <w:r w:rsidR="00E25F8D" w:rsidRPr="00BC6ABD">
        <w:rPr>
          <w:rFonts w:eastAsia="Calibri" w:cs="Arial"/>
          <w:i/>
          <w:iCs/>
          <w:lang w:eastAsia="en-US"/>
        </w:rPr>
        <w:t xml:space="preserve">, θα προκύψει από </w:t>
      </w:r>
      <w:r w:rsidR="00C2619F" w:rsidRPr="00BC6ABD">
        <w:rPr>
          <w:rFonts w:eastAsia="Calibri" w:cs="Arial"/>
          <w:i/>
          <w:iCs/>
          <w:lang w:eastAsia="en-US"/>
        </w:rPr>
        <w:t xml:space="preserve">το ποσό που </w:t>
      </w:r>
      <w:r w:rsidR="00197437" w:rsidRPr="00BC6ABD">
        <w:rPr>
          <w:rFonts w:eastAsia="Calibri" w:cs="Arial"/>
          <w:i/>
          <w:iCs/>
          <w:lang w:eastAsia="en-US"/>
        </w:rPr>
        <w:t xml:space="preserve">υπολείπεται </w:t>
      </w:r>
      <w:r w:rsidR="0016381B" w:rsidRPr="00BC6ABD">
        <w:rPr>
          <w:rFonts w:eastAsia="Calibri" w:cs="Arial"/>
          <w:i/>
          <w:iCs/>
          <w:lang w:eastAsia="en-US"/>
        </w:rPr>
        <w:t xml:space="preserve">από το </w:t>
      </w:r>
      <w:r w:rsidR="00022A93" w:rsidRPr="00BC6ABD">
        <w:rPr>
          <w:rFonts w:eastAsia="Calibri" w:cs="Arial"/>
          <w:i/>
          <w:iCs/>
          <w:lang w:eastAsia="en-US"/>
        </w:rPr>
        <w:t xml:space="preserve">συνολικό διαθέσιμο προϋπολογισμό της </w:t>
      </w:r>
      <w:r w:rsidR="00876D0D" w:rsidRPr="00BC6ABD">
        <w:rPr>
          <w:rFonts w:eastAsia="Calibri" w:cs="Arial"/>
          <w:i/>
          <w:iCs/>
          <w:lang w:eastAsia="en-US"/>
        </w:rPr>
        <w:t>δράσης</w:t>
      </w:r>
      <w:r w:rsidR="009B4D5E">
        <w:rPr>
          <w:rFonts w:eastAsia="Calibri" w:cs="Arial"/>
          <w:i/>
          <w:iCs/>
          <w:lang w:eastAsia="en-US"/>
        </w:rPr>
        <w:t>,</w:t>
      </w:r>
      <w:r w:rsidR="00876D0D" w:rsidRPr="00BC6ABD">
        <w:rPr>
          <w:rFonts w:eastAsia="Calibri" w:cs="Arial"/>
          <w:i/>
          <w:iCs/>
          <w:lang w:eastAsia="en-US"/>
        </w:rPr>
        <w:t xml:space="preserve"> </w:t>
      </w:r>
      <w:r w:rsidR="00B73B7D" w:rsidRPr="00BC6ABD">
        <w:rPr>
          <w:rFonts w:eastAsia="Calibri" w:cs="Arial"/>
          <w:i/>
          <w:iCs/>
          <w:lang w:eastAsia="en-US"/>
        </w:rPr>
        <w:t>προκειμένου</w:t>
      </w:r>
      <w:r w:rsidR="00197437" w:rsidRPr="00BC6ABD">
        <w:rPr>
          <w:rFonts w:eastAsia="Calibri" w:cs="Arial"/>
          <w:i/>
          <w:iCs/>
          <w:lang w:eastAsia="en-US"/>
        </w:rPr>
        <w:t xml:space="preserve"> να καλυφθεί ο συνολικός </w:t>
      </w:r>
      <w:r w:rsidR="006F22AD" w:rsidRPr="00BC6ABD">
        <w:rPr>
          <w:rFonts w:eastAsia="Calibri" w:cs="Arial"/>
          <w:i/>
          <w:iCs/>
          <w:lang w:eastAsia="en-US"/>
        </w:rPr>
        <w:t xml:space="preserve">διαθέσιμος </w:t>
      </w:r>
      <w:r w:rsidR="00197437" w:rsidRPr="00BC6ABD">
        <w:rPr>
          <w:rFonts w:eastAsia="Calibri" w:cs="Arial"/>
          <w:i/>
          <w:iCs/>
          <w:lang w:eastAsia="en-US"/>
        </w:rPr>
        <w:t>προϋπολογισμός της δράσης</w:t>
      </w:r>
      <w:r w:rsidR="00462009" w:rsidRPr="00BC6ABD">
        <w:rPr>
          <w:rFonts w:eastAsia="Calibri" w:cs="Arial"/>
          <w:i/>
          <w:iCs/>
          <w:lang w:eastAsia="en-US"/>
        </w:rPr>
        <w:t xml:space="preserve"> και</w:t>
      </w:r>
      <w:r w:rsidR="00B73B7D" w:rsidRPr="00BC6ABD">
        <w:rPr>
          <w:rFonts w:eastAsia="Calibri" w:cs="Arial"/>
          <w:i/>
          <w:iCs/>
          <w:lang w:eastAsia="en-US"/>
        </w:rPr>
        <w:t xml:space="preserve"> </w:t>
      </w:r>
      <w:r w:rsidR="00FB0A0D" w:rsidRPr="00BC6ABD">
        <w:rPr>
          <w:rFonts w:eastAsia="Calibri" w:cs="Arial"/>
          <w:i/>
          <w:iCs/>
          <w:lang w:eastAsia="en-US"/>
        </w:rPr>
        <w:t xml:space="preserve">είναι </w:t>
      </w:r>
      <w:r w:rsidR="005B6305" w:rsidRPr="00BC6ABD">
        <w:rPr>
          <w:rFonts w:eastAsia="Calibri" w:cs="Arial"/>
          <w:i/>
          <w:iCs/>
          <w:lang w:eastAsia="en-US"/>
        </w:rPr>
        <w:t xml:space="preserve">κατ’ ελάχιστο </w:t>
      </w:r>
      <w:r w:rsidR="00FB0A0D" w:rsidRPr="00BC6ABD">
        <w:rPr>
          <w:rFonts w:eastAsia="Calibri" w:cs="Arial"/>
          <w:b/>
          <w:bCs/>
          <w:i/>
          <w:iCs/>
          <w:lang w:eastAsia="en-US"/>
        </w:rPr>
        <w:t>1.560.000</w:t>
      </w:r>
      <w:r w:rsidR="00FB0A0D" w:rsidRPr="00BC6ABD">
        <w:rPr>
          <w:rFonts w:eastAsia="Calibri" w:cs="Arial"/>
          <w:i/>
          <w:iCs/>
          <w:lang w:eastAsia="en-US"/>
        </w:rPr>
        <w:t>€</w:t>
      </w:r>
      <w:r w:rsidR="00626A26" w:rsidRPr="00BC6ABD">
        <w:rPr>
          <w:rFonts w:eastAsia="Calibri" w:cs="Arial"/>
          <w:i/>
          <w:iCs/>
          <w:lang w:eastAsia="en-US"/>
        </w:rPr>
        <w:t>.</w:t>
      </w: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2"/>
        <w:gridCol w:w="6350"/>
      </w:tblGrid>
      <w:tr w:rsidR="00BC6ABD" w:rsidRPr="00BC6ABD" w14:paraId="23FAD993" w14:textId="77777777" w:rsidTr="6ED180FD">
        <w:tc>
          <w:tcPr>
            <w:tcW w:w="2122" w:type="dxa"/>
            <w:shd w:val="clear" w:color="auto" w:fill="auto"/>
          </w:tcPr>
          <w:bookmarkEnd w:id="8"/>
          <w:p w14:paraId="1321B002" w14:textId="77777777" w:rsidR="002633C7" w:rsidRPr="00BC6ABD" w:rsidRDefault="00580B07" w:rsidP="00E51D36">
            <w:pPr>
              <w:spacing w:after="60"/>
              <w:ind w:leftChars="0" w:left="0" w:firstLineChars="0" w:firstLine="0"/>
              <w:jc w:val="both"/>
              <w:rPr>
                <w:rFonts w:cs="Arial"/>
                <w:b/>
              </w:rPr>
            </w:pPr>
            <w:r w:rsidRPr="00BC6ABD">
              <w:rPr>
                <w:rFonts w:cs="Arial"/>
                <w:b/>
              </w:rPr>
              <w:lastRenderedPageBreak/>
              <w:t xml:space="preserve">Στοιχεία </w:t>
            </w:r>
            <w:r w:rsidR="002633C7" w:rsidRPr="00BC6ABD">
              <w:rPr>
                <w:rFonts w:cs="Arial"/>
                <w:b/>
              </w:rPr>
              <w:t>δράσης</w:t>
            </w:r>
          </w:p>
        </w:tc>
        <w:tc>
          <w:tcPr>
            <w:tcW w:w="6350" w:type="dxa"/>
            <w:shd w:val="clear" w:color="auto" w:fill="auto"/>
          </w:tcPr>
          <w:p w14:paraId="0E69F97F" w14:textId="77777777" w:rsidR="008D27D2" w:rsidRPr="00BC6ABD" w:rsidRDefault="008D27D2" w:rsidP="008D27D2">
            <w:pPr>
              <w:spacing w:after="60"/>
              <w:ind w:leftChars="0" w:left="0" w:firstLineChars="0" w:firstLine="0"/>
              <w:jc w:val="both"/>
              <w:rPr>
                <w:rFonts w:cs="Arial"/>
                <w:i/>
              </w:rPr>
            </w:pPr>
            <w:r w:rsidRPr="00BC6ABD">
              <w:rPr>
                <w:rFonts w:cs="Arial"/>
                <w:i/>
              </w:rPr>
              <w:t>Επιλέγεται ένα ή περισσότερα από τα παρακάτω πεδία:</w:t>
            </w:r>
          </w:p>
          <w:p w14:paraId="023FD426" w14:textId="28AA3DE4" w:rsidR="00580B07" w:rsidRPr="00BC6ABD" w:rsidRDefault="009D093C" w:rsidP="00580B07">
            <w:pPr>
              <w:spacing w:after="60"/>
              <w:ind w:leftChars="0" w:left="0" w:firstLineChars="0" w:firstLine="0"/>
              <w:jc w:val="both"/>
              <w:rPr>
                <w:rFonts w:cs="Arial"/>
              </w:rPr>
            </w:pPr>
            <w:r w:rsidRPr="00BC6ABD">
              <w:rPr>
                <w:sz w:val="20"/>
              </w:rPr>
              <w:fldChar w:fldCharType="begin">
                <w:ffData>
                  <w:name w:val=""/>
                  <w:enabled/>
                  <w:calcOnExit w:val="0"/>
                  <w:checkBox>
                    <w:sizeAuto/>
                    <w:default w:val="0"/>
                  </w:checkBox>
                </w:ffData>
              </w:fldChar>
            </w:r>
            <w:r w:rsidRPr="00BC6ABD">
              <w:rPr>
                <w:sz w:val="20"/>
              </w:rPr>
              <w:instrText xml:space="preserve"> FORMCHECKBOX </w:instrText>
            </w:r>
            <w:r w:rsidRPr="00BC6ABD">
              <w:rPr>
                <w:sz w:val="20"/>
              </w:rPr>
            </w:r>
            <w:r w:rsidRPr="00BC6ABD">
              <w:rPr>
                <w:sz w:val="20"/>
              </w:rPr>
              <w:fldChar w:fldCharType="separate"/>
            </w:r>
            <w:r w:rsidRPr="00BC6ABD">
              <w:rPr>
                <w:sz w:val="20"/>
              </w:rPr>
              <w:fldChar w:fldCharType="end"/>
            </w:r>
            <w:r w:rsidR="002633C7" w:rsidRPr="00BC6ABD">
              <w:rPr>
                <w:rFonts w:cs="Arial"/>
              </w:rPr>
              <w:t xml:space="preserve"> Κρατική ενίσχυση</w:t>
            </w:r>
          </w:p>
          <w:p w14:paraId="65BA65C2" w14:textId="77777777" w:rsidR="008D27D2" w:rsidRPr="00BC6ABD" w:rsidRDefault="008D27D2" w:rsidP="008D27D2">
            <w:pPr>
              <w:spacing w:after="60"/>
              <w:ind w:leftChars="0" w:left="0" w:firstLineChars="0" w:firstLine="0"/>
              <w:jc w:val="both"/>
              <w:rPr>
                <w:rFonts w:cs="Arial"/>
              </w:rPr>
            </w:pPr>
            <w:r w:rsidRPr="00BC6ABD">
              <w:rPr>
                <w:sz w:val="20"/>
              </w:rPr>
              <w:fldChar w:fldCharType="begin">
                <w:ffData>
                  <w:name w:val=""/>
                  <w:enabled/>
                  <w:calcOnExit w:val="0"/>
                  <w:checkBox>
                    <w:sizeAuto/>
                    <w:default w:val="0"/>
                  </w:checkBox>
                </w:ffData>
              </w:fldChar>
            </w:r>
            <w:r w:rsidRPr="00BC6ABD">
              <w:rPr>
                <w:sz w:val="20"/>
              </w:rPr>
              <w:instrText xml:space="preserve"> FORMCHECKBOX </w:instrText>
            </w:r>
            <w:r w:rsidRPr="00BC6ABD">
              <w:rPr>
                <w:sz w:val="20"/>
              </w:rPr>
            </w:r>
            <w:r w:rsidRPr="00BC6ABD">
              <w:rPr>
                <w:sz w:val="20"/>
              </w:rPr>
              <w:fldChar w:fldCharType="separate"/>
            </w:r>
            <w:r w:rsidRPr="00BC6ABD">
              <w:rPr>
                <w:sz w:val="20"/>
              </w:rPr>
              <w:fldChar w:fldCharType="end"/>
            </w:r>
            <w:r w:rsidRPr="00BC6ABD">
              <w:rPr>
                <w:rFonts w:cs="Arial"/>
              </w:rPr>
              <w:t xml:space="preserve"> Χρηματοδοτικό μέσο</w:t>
            </w:r>
          </w:p>
          <w:p w14:paraId="3ADEA6E9" w14:textId="77777777" w:rsidR="008D27D2" w:rsidRPr="00BC6ABD" w:rsidRDefault="008D27D2" w:rsidP="008D27D2">
            <w:pPr>
              <w:spacing w:after="60"/>
              <w:ind w:leftChars="0" w:left="0" w:firstLineChars="0" w:firstLine="0"/>
              <w:jc w:val="both"/>
              <w:rPr>
                <w:rFonts w:cs="Arial"/>
              </w:rPr>
            </w:pPr>
            <w:r w:rsidRPr="00BC6ABD">
              <w:rPr>
                <w:sz w:val="20"/>
              </w:rPr>
              <w:fldChar w:fldCharType="begin">
                <w:ffData>
                  <w:name w:val=""/>
                  <w:enabled/>
                  <w:calcOnExit w:val="0"/>
                  <w:checkBox>
                    <w:sizeAuto/>
                    <w:default w:val="0"/>
                  </w:checkBox>
                </w:ffData>
              </w:fldChar>
            </w:r>
            <w:r w:rsidRPr="00BC6ABD">
              <w:rPr>
                <w:sz w:val="20"/>
              </w:rPr>
              <w:instrText xml:space="preserve"> FORMCHECKBOX </w:instrText>
            </w:r>
            <w:r w:rsidRPr="00BC6ABD">
              <w:rPr>
                <w:sz w:val="20"/>
              </w:rPr>
            </w:r>
            <w:r w:rsidRPr="00BC6ABD">
              <w:rPr>
                <w:sz w:val="20"/>
              </w:rPr>
              <w:fldChar w:fldCharType="separate"/>
            </w:r>
            <w:r w:rsidRPr="00BC6ABD">
              <w:rPr>
                <w:sz w:val="20"/>
              </w:rPr>
              <w:fldChar w:fldCharType="end"/>
            </w:r>
            <w:r w:rsidRPr="00BC6ABD">
              <w:rPr>
                <w:rFonts w:cs="Arial"/>
              </w:rPr>
              <w:t xml:space="preserve"> ΟΧΕ</w:t>
            </w:r>
          </w:p>
          <w:p w14:paraId="0AB6048D" w14:textId="77777777" w:rsidR="008D27D2" w:rsidRPr="00BC6ABD" w:rsidRDefault="008D27D2" w:rsidP="008D27D2">
            <w:pPr>
              <w:spacing w:after="60"/>
              <w:ind w:leftChars="0" w:left="0" w:firstLineChars="0" w:firstLine="0"/>
              <w:jc w:val="both"/>
              <w:rPr>
                <w:rFonts w:cs="Arial"/>
              </w:rPr>
            </w:pPr>
            <w:r w:rsidRPr="00BC6ABD">
              <w:rPr>
                <w:sz w:val="20"/>
              </w:rPr>
              <w:fldChar w:fldCharType="begin">
                <w:ffData>
                  <w:name w:val=""/>
                  <w:enabled/>
                  <w:calcOnExit w:val="0"/>
                  <w:checkBox>
                    <w:sizeAuto/>
                    <w:default w:val="0"/>
                  </w:checkBox>
                </w:ffData>
              </w:fldChar>
            </w:r>
            <w:r w:rsidRPr="00BC6ABD">
              <w:rPr>
                <w:sz w:val="20"/>
              </w:rPr>
              <w:instrText xml:space="preserve"> FORMCHECKBOX </w:instrText>
            </w:r>
            <w:r w:rsidRPr="00BC6ABD">
              <w:rPr>
                <w:sz w:val="20"/>
              </w:rPr>
            </w:r>
            <w:r w:rsidRPr="00BC6ABD">
              <w:rPr>
                <w:sz w:val="20"/>
              </w:rPr>
              <w:fldChar w:fldCharType="separate"/>
            </w:r>
            <w:r w:rsidRPr="00BC6ABD">
              <w:rPr>
                <w:sz w:val="20"/>
              </w:rPr>
              <w:fldChar w:fldCharType="end"/>
            </w:r>
            <w:r w:rsidR="00CA746C" w:rsidRPr="00BC6ABD">
              <w:rPr>
                <w:rFonts w:cs="Arial"/>
              </w:rPr>
              <w:t xml:space="preserve"> ΟΧΕ-ΒΑΑ</w:t>
            </w:r>
          </w:p>
          <w:p w14:paraId="03D948C7" w14:textId="77777777" w:rsidR="008D27D2" w:rsidRPr="00BC6ABD" w:rsidRDefault="008D27D2" w:rsidP="008D27D2">
            <w:pPr>
              <w:spacing w:after="60"/>
              <w:ind w:leftChars="0" w:left="0" w:firstLineChars="0" w:firstLine="0"/>
              <w:jc w:val="both"/>
              <w:rPr>
                <w:rFonts w:cs="Arial"/>
              </w:rPr>
            </w:pPr>
            <w:r w:rsidRPr="00BC6ABD">
              <w:rPr>
                <w:sz w:val="20"/>
              </w:rPr>
              <w:fldChar w:fldCharType="begin">
                <w:ffData>
                  <w:name w:val=""/>
                  <w:enabled/>
                  <w:calcOnExit w:val="0"/>
                  <w:checkBox>
                    <w:sizeAuto/>
                    <w:default w:val="0"/>
                  </w:checkBox>
                </w:ffData>
              </w:fldChar>
            </w:r>
            <w:r w:rsidRPr="00BC6ABD">
              <w:rPr>
                <w:sz w:val="20"/>
              </w:rPr>
              <w:instrText xml:space="preserve"> FORMCHECKBOX </w:instrText>
            </w:r>
            <w:r w:rsidRPr="00BC6ABD">
              <w:rPr>
                <w:sz w:val="20"/>
              </w:rPr>
            </w:r>
            <w:r w:rsidRPr="00BC6ABD">
              <w:rPr>
                <w:sz w:val="20"/>
              </w:rPr>
              <w:fldChar w:fldCharType="separate"/>
            </w:r>
            <w:r w:rsidRPr="00BC6ABD">
              <w:rPr>
                <w:sz w:val="20"/>
              </w:rPr>
              <w:fldChar w:fldCharType="end"/>
            </w:r>
            <w:r w:rsidRPr="00BC6ABD">
              <w:rPr>
                <w:rFonts w:cs="Arial"/>
              </w:rPr>
              <w:t xml:space="preserve"> ΤΑΠΤΟΚ</w:t>
            </w:r>
          </w:p>
          <w:p w14:paraId="7D0CCF4C" w14:textId="77777777" w:rsidR="008D27D2" w:rsidRPr="00BC6ABD" w:rsidRDefault="008D27D2" w:rsidP="008D27D2">
            <w:pPr>
              <w:spacing w:after="60"/>
              <w:ind w:leftChars="0" w:left="0" w:firstLineChars="0" w:firstLine="0"/>
              <w:jc w:val="both"/>
              <w:rPr>
                <w:rFonts w:cs="Arial"/>
              </w:rPr>
            </w:pPr>
            <w:r w:rsidRPr="00BC6ABD">
              <w:rPr>
                <w:sz w:val="20"/>
                <w:szCs w:val="20"/>
              </w:rPr>
              <w:fldChar w:fldCharType="begin">
                <w:ffData>
                  <w:name w:val=""/>
                  <w:enabled/>
                  <w:calcOnExit w:val="0"/>
                  <w:checkBox>
                    <w:sizeAuto/>
                    <w:default w:val="0"/>
                  </w:checkBox>
                </w:ffData>
              </w:fldChar>
            </w:r>
            <w:r w:rsidRPr="00BC6ABD">
              <w:rPr>
                <w:sz w:val="20"/>
                <w:szCs w:val="20"/>
              </w:rPr>
              <w:instrText xml:space="preserve"> FORMCHECKBOX </w:instrText>
            </w:r>
            <w:r w:rsidRPr="00BC6ABD">
              <w:rPr>
                <w:sz w:val="20"/>
                <w:szCs w:val="20"/>
              </w:rPr>
            </w:r>
            <w:r w:rsidRPr="00BC6ABD">
              <w:rPr>
                <w:sz w:val="20"/>
                <w:szCs w:val="20"/>
              </w:rPr>
              <w:fldChar w:fldCharType="separate"/>
            </w:r>
            <w:r w:rsidRPr="00BC6ABD">
              <w:rPr>
                <w:sz w:val="20"/>
                <w:szCs w:val="20"/>
              </w:rPr>
              <w:fldChar w:fldCharType="end"/>
            </w:r>
            <w:r w:rsidR="788F3575" w:rsidRPr="00BC6ABD">
              <w:rPr>
                <w:sz w:val="20"/>
                <w:szCs w:val="20"/>
              </w:rPr>
              <w:t xml:space="preserve"> </w:t>
            </w:r>
            <w:r w:rsidR="788F3575" w:rsidRPr="00BC6ABD">
              <w:rPr>
                <w:rFonts w:cs="Arial"/>
              </w:rPr>
              <w:t>Έξυπνη εξειδίκευση</w:t>
            </w:r>
          </w:p>
          <w:p w14:paraId="6F798547" w14:textId="38257BBB" w:rsidR="002D05CC" w:rsidRPr="00BC6ABD" w:rsidRDefault="00DD0DC2" w:rsidP="6ED180FD">
            <w:pPr>
              <w:spacing w:after="60"/>
              <w:ind w:leftChars="0" w:left="0" w:firstLineChars="0" w:firstLine="0"/>
              <w:rPr>
                <w:rFonts w:cs="Arial"/>
              </w:rPr>
            </w:pPr>
            <w:r w:rsidRPr="00BC6ABD">
              <w:rPr>
                <w:sz w:val="20"/>
                <w:szCs w:val="20"/>
              </w:rPr>
              <w:fldChar w:fldCharType="begin">
                <w:ffData>
                  <w:name w:val=""/>
                  <w:enabled/>
                  <w:calcOnExit w:val="0"/>
                  <w:checkBox>
                    <w:sizeAuto/>
                    <w:default w:val="1"/>
                  </w:checkBox>
                </w:ffData>
              </w:fldChar>
            </w:r>
            <w:r w:rsidRPr="00BC6ABD">
              <w:rPr>
                <w:sz w:val="20"/>
                <w:szCs w:val="20"/>
              </w:rPr>
              <w:instrText xml:space="preserve"> FORMCHECKBOX </w:instrText>
            </w:r>
            <w:r w:rsidRPr="00BC6ABD">
              <w:rPr>
                <w:sz w:val="20"/>
                <w:szCs w:val="20"/>
              </w:rPr>
            </w:r>
            <w:r w:rsidRPr="00BC6ABD">
              <w:rPr>
                <w:sz w:val="20"/>
                <w:szCs w:val="20"/>
              </w:rPr>
              <w:fldChar w:fldCharType="separate"/>
            </w:r>
            <w:r w:rsidRPr="00BC6ABD">
              <w:rPr>
                <w:sz w:val="20"/>
                <w:szCs w:val="20"/>
              </w:rPr>
              <w:fldChar w:fldCharType="end"/>
            </w:r>
            <w:r w:rsidR="60663D57" w:rsidRPr="00BC6ABD">
              <w:rPr>
                <w:rFonts w:cs="Arial"/>
              </w:rPr>
              <w:t xml:space="preserve"> </w:t>
            </w:r>
            <w:r w:rsidRPr="00BC6ABD">
              <w:rPr>
                <w:rFonts w:cs="Arial"/>
              </w:rPr>
              <w:t xml:space="preserve">Μη επιστρεπτέα </w:t>
            </w:r>
            <w:r w:rsidR="00657398" w:rsidRPr="00BC6ABD">
              <w:rPr>
                <w:rFonts w:cs="Arial"/>
              </w:rPr>
              <w:t>ενίσχυση</w:t>
            </w:r>
          </w:p>
        </w:tc>
      </w:tr>
      <w:tr w:rsidR="00BC6ABD" w:rsidRPr="00BC6ABD" w14:paraId="6AD92FE4" w14:textId="77777777" w:rsidTr="6ED180FD">
        <w:trPr>
          <w:trHeight w:val="1130"/>
        </w:trPr>
        <w:tc>
          <w:tcPr>
            <w:tcW w:w="2122" w:type="dxa"/>
            <w:shd w:val="clear" w:color="auto" w:fill="auto"/>
          </w:tcPr>
          <w:p w14:paraId="7957A7F9" w14:textId="77777777" w:rsidR="00AC0C90" w:rsidRPr="00BC6ABD" w:rsidRDefault="00AC0C90" w:rsidP="00E51D36">
            <w:pPr>
              <w:spacing w:after="60"/>
              <w:ind w:leftChars="0" w:left="0" w:firstLineChars="0" w:firstLine="0"/>
              <w:jc w:val="both"/>
              <w:rPr>
                <w:rFonts w:cs="Arial"/>
                <w:b/>
              </w:rPr>
            </w:pPr>
            <w:r w:rsidRPr="00BC6ABD">
              <w:rPr>
                <w:rFonts w:cs="Arial"/>
                <w:b/>
              </w:rPr>
              <w:t>Αναγκαίοι πρόσφοροι όροι</w:t>
            </w:r>
          </w:p>
        </w:tc>
        <w:tc>
          <w:tcPr>
            <w:tcW w:w="6350" w:type="dxa"/>
            <w:shd w:val="clear" w:color="auto" w:fill="auto"/>
          </w:tcPr>
          <w:p w14:paraId="6B80A40E" w14:textId="77777777" w:rsidR="00AD171E" w:rsidRPr="00BC6ABD" w:rsidRDefault="00AD171E" w:rsidP="00AD171E">
            <w:pPr>
              <w:spacing w:after="60"/>
              <w:ind w:leftChars="0" w:left="0" w:firstLineChars="0" w:firstLine="0"/>
              <w:jc w:val="both"/>
              <w:rPr>
                <w:rFonts w:cs="Arial"/>
              </w:rPr>
            </w:pPr>
            <w:r w:rsidRPr="00BC6ABD">
              <w:rPr>
                <w:rFonts w:cs="Arial"/>
              </w:rPr>
              <w:t xml:space="preserve">Α.Ο. : 2.4 Εκπληρωμένος ΝΑΙ </w:t>
            </w:r>
            <w:r w:rsidRPr="00BC6ABD">
              <w:rPr>
                <w:rFonts w:cs="Arial"/>
              </w:rPr>
              <w:fldChar w:fldCharType="begin">
                <w:ffData>
                  <w:name w:val=""/>
                  <w:enabled/>
                  <w:calcOnExit w:val="0"/>
                  <w:checkBox>
                    <w:sizeAuto/>
                    <w:default w:val="1"/>
                  </w:checkBox>
                </w:ffData>
              </w:fldChar>
            </w:r>
            <w:r w:rsidRPr="00BC6ABD">
              <w:rPr>
                <w:rFonts w:cs="Arial"/>
              </w:rPr>
              <w:instrText xml:space="preserve"> FORMCHECKBOX </w:instrText>
            </w:r>
            <w:r w:rsidRPr="00BC6ABD">
              <w:rPr>
                <w:rFonts w:cs="Arial"/>
              </w:rPr>
            </w:r>
            <w:r w:rsidRPr="00BC6ABD">
              <w:rPr>
                <w:rFonts w:cs="Arial"/>
              </w:rPr>
              <w:fldChar w:fldCharType="separate"/>
            </w:r>
            <w:r w:rsidRPr="00BC6ABD">
              <w:rPr>
                <w:rFonts w:cs="Arial"/>
              </w:rPr>
              <w:fldChar w:fldCharType="end"/>
            </w:r>
            <w:r w:rsidRPr="00BC6ABD">
              <w:rPr>
                <w:rFonts w:cs="Arial"/>
              </w:rPr>
              <w:t xml:space="preserve"> ΟΧΙ </w:t>
            </w:r>
            <w:r w:rsidRPr="00BC6ABD">
              <w:rPr>
                <w:rFonts w:cs="Arial"/>
              </w:rPr>
              <w:fldChar w:fldCharType="begin">
                <w:ffData>
                  <w:name w:val=""/>
                  <w:enabled/>
                  <w:calcOnExit w:val="0"/>
                  <w:checkBox>
                    <w:sizeAuto/>
                    <w:default w:val="0"/>
                  </w:checkBox>
                </w:ffData>
              </w:fldChar>
            </w:r>
            <w:r w:rsidRPr="00BC6ABD">
              <w:rPr>
                <w:rFonts w:cs="Arial"/>
              </w:rPr>
              <w:instrText xml:space="preserve"> FORMCHECKBOX </w:instrText>
            </w:r>
            <w:r w:rsidRPr="00BC6ABD">
              <w:rPr>
                <w:rFonts w:cs="Arial"/>
              </w:rPr>
            </w:r>
            <w:r w:rsidRPr="00BC6ABD">
              <w:rPr>
                <w:rFonts w:cs="Arial"/>
              </w:rPr>
              <w:fldChar w:fldCharType="separate"/>
            </w:r>
            <w:r w:rsidRPr="00BC6ABD">
              <w:rPr>
                <w:rFonts w:cs="Arial"/>
              </w:rPr>
              <w:fldChar w:fldCharType="end"/>
            </w:r>
            <w:r w:rsidRPr="00BC6ABD">
              <w:rPr>
                <w:rFonts w:cs="Arial"/>
              </w:rPr>
              <w:t xml:space="preserve"> Δεν αφορά </w:t>
            </w:r>
            <w:r w:rsidRPr="00BC6ABD">
              <w:rPr>
                <w:rFonts w:cs="Arial"/>
              </w:rPr>
              <w:fldChar w:fldCharType="begin">
                <w:ffData>
                  <w:name w:val=""/>
                  <w:enabled/>
                  <w:calcOnExit w:val="0"/>
                  <w:checkBox>
                    <w:sizeAuto/>
                    <w:default w:val="0"/>
                  </w:checkBox>
                </w:ffData>
              </w:fldChar>
            </w:r>
            <w:r w:rsidRPr="00BC6ABD">
              <w:rPr>
                <w:rFonts w:cs="Arial"/>
              </w:rPr>
              <w:instrText xml:space="preserve"> FORMCHECKBOX </w:instrText>
            </w:r>
            <w:r w:rsidRPr="00BC6ABD">
              <w:rPr>
                <w:rFonts w:cs="Arial"/>
              </w:rPr>
            </w:r>
            <w:r w:rsidRPr="00BC6ABD">
              <w:rPr>
                <w:rFonts w:cs="Arial"/>
              </w:rPr>
              <w:fldChar w:fldCharType="separate"/>
            </w:r>
            <w:r w:rsidRPr="00BC6ABD">
              <w:rPr>
                <w:rFonts w:cs="Arial"/>
              </w:rPr>
              <w:fldChar w:fldCharType="end"/>
            </w:r>
          </w:p>
          <w:p w14:paraId="581CFB15" w14:textId="544A573D" w:rsidR="001C1E9B" w:rsidRPr="00BC6ABD" w:rsidRDefault="30241285" w:rsidP="34ABF278">
            <w:pPr>
              <w:spacing w:after="60"/>
              <w:ind w:leftChars="0" w:left="0" w:firstLineChars="0" w:firstLine="0"/>
              <w:jc w:val="both"/>
              <w:rPr>
                <w:rFonts w:cs="Arial"/>
                <w:i/>
                <w:iCs/>
              </w:rPr>
            </w:pPr>
            <w:r w:rsidRPr="00BC6ABD">
              <w:rPr>
                <w:rFonts w:cs="Arial"/>
                <w:i/>
                <w:iCs/>
              </w:rPr>
              <w:t>2.</w:t>
            </w:r>
            <w:r w:rsidR="468E66AD" w:rsidRPr="00BC6ABD">
              <w:rPr>
                <w:rFonts w:cs="Arial"/>
                <w:i/>
                <w:iCs/>
              </w:rPr>
              <w:t>4</w:t>
            </w:r>
            <w:r w:rsidRPr="00BC6ABD">
              <w:rPr>
                <w:rFonts w:cs="Arial"/>
                <w:i/>
                <w:iCs/>
              </w:rPr>
              <w:t xml:space="preserve"> </w:t>
            </w:r>
            <w:r w:rsidR="79AC90FA" w:rsidRPr="00BC6ABD">
              <w:rPr>
                <w:rFonts w:cs="Arial"/>
                <w:i/>
                <w:iCs/>
              </w:rPr>
              <w:t>Αποτελεσματικό πλαίσιο διαχείρισης του κινδύνου καταστροφών</w:t>
            </w:r>
          </w:p>
        </w:tc>
      </w:tr>
      <w:tr w:rsidR="00BC6ABD" w:rsidRPr="00BC6ABD" w14:paraId="7E4D2C6A" w14:textId="77777777" w:rsidTr="6ED180FD">
        <w:trPr>
          <w:trHeight w:val="852"/>
        </w:trPr>
        <w:tc>
          <w:tcPr>
            <w:tcW w:w="2122" w:type="dxa"/>
            <w:shd w:val="clear" w:color="auto" w:fill="auto"/>
          </w:tcPr>
          <w:p w14:paraId="446A7D17" w14:textId="44A44C47" w:rsidR="00E6339C" w:rsidRPr="00BC6ABD" w:rsidRDefault="00BF599D" w:rsidP="00BF599D">
            <w:pPr>
              <w:spacing w:after="60"/>
              <w:ind w:leftChars="0" w:left="0" w:firstLineChars="0" w:firstLine="0"/>
              <w:jc w:val="both"/>
              <w:rPr>
                <w:rFonts w:cs="Arial"/>
              </w:rPr>
            </w:pPr>
            <w:r w:rsidRPr="00BC6ABD">
              <w:rPr>
                <w:b/>
              </w:rPr>
              <w:t>Δ</w:t>
            </w:r>
            <w:r w:rsidR="00E6339C" w:rsidRPr="00BC6ABD">
              <w:rPr>
                <w:b/>
              </w:rPr>
              <w:t>ικαιούχοι</w:t>
            </w:r>
            <w:r w:rsidR="00B12C53" w:rsidRPr="00BC6ABD">
              <w:rPr>
                <w:b/>
              </w:rPr>
              <w:t xml:space="preserve"> δράση</w:t>
            </w:r>
            <w:r w:rsidR="00B12C53" w:rsidRPr="00BC6ABD">
              <w:t>ς</w:t>
            </w:r>
          </w:p>
        </w:tc>
        <w:tc>
          <w:tcPr>
            <w:tcW w:w="6350" w:type="dxa"/>
            <w:shd w:val="clear" w:color="auto" w:fill="auto"/>
          </w:tcPr>
          <w:p w14:paraId="26DD0740" w14:textId="490039F2" w:rsidR="00C35C83" w:rsidRPr="00BC6ABD" w:rsidRDefault="00C35C83" w:rsidP="00AD171E">
            <w:pPr>
              <w:pStyle w:val="af8"/>
              <w:numPr>
                <w:ilvl w:val="0"/>
                <w:numId w:val="1"/>
              </w:numPr>
              <w:spacing w:after="60" w:line="259" w:lineRule="auto"/>
              <w:ind w:leftChars="0" w:firstLineChars="0"/>
              <w:jc w:val="both"/>
              <w:rPr>
                <w:rFonts w:cs="Arial"/>
                <w:i/>
                <w:iCs/>
              </w:rPr>
            </w:pPr>
            <w:r w:rsidRPr="00BC6ABD">
              <w:rPr>
                <w:rFonts w:cs="Arial"/>
                <w:i/>
                <w:iCs/>
              </w:rPr>
              <w:t>Δήμοι Περιφέρειας Βορείου Αιγαίου</w:t>
            </w:r>
          </w:p>
          <w:p w14:paraId="36FF6186" w14:textId="5E25F979" w:rsidR="00F64061" w:rsidRPr="00BC6ABD" w:rsidRDefault="00AD171E" w:rsidP="00AD171E">
            <w:pPr>
              <w:pStyle w:val="af8"/>
              <w:numPr>
                <w:ilvl w:val="0"/>
                <w:numId w:val="1"/>
              </w:numPr>
              <w:spacing w:after="60" w:line="259" w:lineRule="auto"/>
              <w:ind w:leftChars="0" w:firstLineChars="0"/>
              <w:jc w:val="both"/>
              <w:rPr>
                <w:rFonts w:cs="Arial"/>
                <w:i/>
                <w:iCs/>
              </w:rPr>
            </w:pPr>
            <w:r w:rsidRPr="00BC6ABD">
              <w:rPr>
                <w:rFonts w:cs="Arial"/>
                <w:i/>
                <w:iCs/>
              </w:rPr>
              <w:t>Π</w:t>
            </w:r>
            <w:r w:rsidR="00C35C83" w:rsidRPr="00BC6ABD">
              <w:rPr>
                <w:rFonts w:cs="Arial"/>
                <w:i/>
                <w:iCs/>
              </w:rPr>
              <w:t>εριφέρεια Βορείου Αιγαίου</w:t>
            </w:r>
          </w:p>
        </w:tc>
      </w:tr>
    </w:tbl>
    <w:p w14:paraId="2E789991" w14:textId="6F561EF3" w:rsidR="00210317" w:rsidRPr="00BC6ABD" w:rsidRDefault="00210317" w:rsidP="009A1122">
      <w:pPr>
        <w:ind w:leftChars="0" w:left="0" w:firstLineChars="0" w:firstLine="0"/>
        <w:rPr>
          <w:rFonts w:cs="Arial"/>
        </w:rPr>
      </w:pPr>
    </w:p>
    <w:p w14:paraId="3614E023" w14:textId="76D20F57" w:rsidR="002A66FA" w:rsidRPr="00BC6ABD" w:rsidRDefault="002A66FA" w:rsidP="0094703A">
      <w:pPr>
        <w:pStyle w:val="31"/>
        <w:ind w:left="0"/>
        <w:rPr>
          <w:sz w:val="22"/>
          <w:szCs w:val="22"/>
        </w:rPr>
      </w:pPr>
      <w:bookmarkStart w:id="9" w:name="_Toc410824704"/>
      <w:bookmarkStart w:id="10" w:name="_Toc411000935"/>
      <w:bookmarkStart w:id="11" w:name="_Toc411521344"/>
      <w:r w:rsidRPr="00BC6ABD">
        <w:rPr>
          <w:sz w:val="22"/>
          <w:szCs w:val="22"/>
        </w:rPr>
        <w:t>Χρηματοδοτικό</w:t>
      </w:r>
      <w:r w:rsidR="00083743" w:rsidRPr="00BC6ABD">
        <w:rPr>
          <w:sz w:val="22"/>
          <w:szCs w:val="22"/>
        </w:rPr>
        <w:t>ς</w:t>
      </w:r>
      <w:r w:rsidRPr="00BC6ABD">
        <w:rPr>
          <w:sz w:val="22"/>
          <w:szCs w:val="22"/>
        </w:rPr>
        <w:t xml:space="preserve"> </w:t>
      </w:r>
      <w:bookmarkEnd w:id="9"/>
      <w:bookmarkEnd w:id="10"/>
      <w:bookmarkEnd w:id="11"/>
      <w:r w:rsidR="00083743" w:rsidRPr="00BC6ABD">
        <w:rPr>
          <w:sz w:val="22"/>
          <w:szCs w:val="22"/>
        </w:rPr>
        <w:t>π</w:t>
      </w:r>
      <w:r w:rsidR="0094703A" w:rsidRPr="00BC6ABD">
        <w:rPr>
          <w:sz w:val="22"/>
          <w:szCs w:val="22"/>
        </w:rPr>
        <w:t>ίνακας δράσης</w:t>
      </w:r>
    </w:p>
    <w:tbl>
      <w:tblPr>
        <w:tblW w:w="8080" w:type="dxa"/>
        <w:tblInd w:w="-5" w:type="dxa"/>
        <w:shd w:val="clear" w:color="auto" w:fill="D9D9D9"/>
        <w:tblLook w:val="04A0" w:firstRow="1" w:lastRow="0" w:firstColumn="1" w:lastColumn="0" w:noHBand="0" w:noVBand="1"/>
      </w:tblPr>
      <w:tblGrid>
        <w:gridCol w:w="1597"/>
        <w:gridCol w:w="2231"/>
        <w:gridCol w:w="1842"/>
        <w:gridCol w:w="1134"/>
        <w:gridCol w:w="1276"/>
      </w:tblGrid>
      <w:tr w:rsidR="00BC6ABD" w:rsidRPr="00BC6ABD" w14:paraId="3C95B451" w14:textId="77777777" w:rsidTr="00703B36">
        <w:trPr>
          <w:trHeight w:val="47"/>
        </w:trPr>
        <w:tc>
          <w:tcPr>
            <w:tcW w:w="159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4A7B18A" w14:textId="77777777" w:rsidR="00BF599D" w:rsidRPr="00BC6ABD" w:rsidRDefault="00BF599D" w:rsidP="00703B36">
            <w:pPr>
              <w:ind w:leftChars="0" w:left="0" w:firstLineChars="0" w:firstLine="0"/>
              <w:jc w:val="center"/>
              <w:rPr>
                <w:rFonts w:cs="Calibri"/>
                <w:b/>
                <w:bCs/>
              </w:rPr>
            </w:pPr>
            <w:r w:rsidRPr="00BC6ABD">
              <w:rPr>
                <w:rFonts w:cs="Calibri"/>
                <w:b/>
                <w:bCs/>
              </w:rPr>
              <w:t>Κατηγορία περιφέρειας*</w:t>
            </w:r>
          </w:p>
        </w:tc>
        <w:tc>
          <w:tcPr>
            <w:tcW w:w="2231"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052DC9E" w14:textId="77777777" w:rsidR="00BF599D" w:rsidRPr="00BC6ABD" w:rsidRDefault="00BF599D" w:rsidP="00703B36">
            <w:pPr>
              <w:ind w:leftChars="0" w:left="0" w:firstLineChars="0" w:firstLine="0"/>
              <w:jc w:val="center"/>
              <w:rPr>
                <w:rFonts w:cs="Calibri"/>
                <w:b/>
                <w:bCs/>
              </w:rPr>
            </w:pPr>
            <w:r w:rsidRPr="00BC6ABD">
              <w:rPr>
                <w:rFonts w:cs="Calibri"/>
                <w:b/>
                <w:bCs/>
                <w:lang w:val="en-US"/>
              </w:rPr>
              <w:t>E</w:t>
            </w:r>
            <w:proofErr w:type="spellStart"/>
            <w:r w:rsidRPr="00BC6ABD">
              <w:rPr>
                <w:rFonts w:cs="Calibri"/>
                <w:b/>
                <w:bCs/>
              </w:rPr>
              <w:t>νωσιακή</w:t>
            </w:r>
            <w:proofErr w:type="spellEnd"/>
            <w:r w:rsidRPr="00BC6ABD">
              <w:rPr>
                <w:rFonts w:cs="Calibri"/>
                <w:b/>
                <w:bCs/>
              </w:rPr>
              <w:t xml:space="preserve"> Συνεισφορά </w:t>
            </w:r>
            <w:r w:rsidRPr="00BC6ABD">
              <w:rPr>
                <w:rFonts w:cs="Calibri"/>
                <w:b/>
                <w:bCs/>
                <w:sz w:val="16"/>
                <w:szCs w:val="16"/>
              </w:rPr>
              <w:t>σε €</w:t>
            </w:r>
          </w:p>
          <w:p w14:paraId="25E658F1" w14:textId="77777777" w:rsidR="00BF599D" w:rsidRPr="00BC6ABD" w:rsidRDefault="00BF599D" w:rsidP="00703B36">
            <w:pPr>
              <w:ind w:leftChars="0" w:left="0" w:firstLineChars="0" w:firstLine="0"/>
              <w:jc w:val="center"/>
              <w:rPr>
                <w:rFonts w:cs="Calibri"/>
                <w:b/>
                <w:bCs/>
              </w:rPr>
            </w:pPr>
            <w:r w:rsidRPr="00BC6ABD">
              <w:rPr>
                <w:rFonts w:cs="Calibri"/>
                <w:b/>
                <w:bCs/>
              </w:rPr>
              <w:t>(α)</w:t>
            </w:r>
          </w:p>
        </w:tc>
        <w:tc>
          <w:tcPr>
            <w:tcW w:w="184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0EECA3B" w14:textId="77777777" w:rsidR="00BF599D" w:rsidRPr="00BC6ABD" w:rsidRDefault="00BF599D" w:rsidP="00703B36">
            <w:pPr>
              <w:ind w:leftChars="0" w:left="0" w:firstLineChars="0" w:firstLine="0"/>
              <w:jc w:val="center"/>
              <w:rPr>
                <w:rFonts w:cs="Calibri"/>
                <w:b/>
                <w:bCs/>
              </w:rPr>
            </w:pPr>
            <w:r w:rsidRPr="00BC6ABD">
              <w:rPr>
                <w:rFonts w:cs="Calibri"/>
                <w:b/>
                <w:bCs/>
              </w:rPr>
              <w:t>Εθνική Συνεισφορά</w:t>
            </w:r>
            <w:r w:rsidRPr="00BC6ABD">
              <w:rPr>
                <w:rFonts w:cs="Calibri"/>
                <w:b/>
                <w:bCs/>
                <w:sz w:val="16"/>
                <w:szCs w:val="16"/>
              </w:rPr>
              <w:t xml:space="preserve"> σε €</w:t>
            </w:r>
            <w:r w:rsidRPr="00BC6ABD">
              <w:rPr>
                <w:rFonts w:cs="Calibri"/>
                <w:b/>
                <w:bCs/>
              </w:rPr>
              <w:t xml:space="preserve">  </w:t>
            </w:r>
          </w:p>
          <w:p w14:paraId="33D0E126" w14:textId="77777777" w:rsidR="00BF599D" w:rsidRPr="00BC6ABD" w:rsidRDefault="00BF599D" w:rsidP="00703B36">
            <w:pPr>
              <w:ind w:leftChars="0" w:left="0" w:firstLineChars="0" w:firstLine="0"/>
              <w:jc w:val="center"/>
              <w:rPr>
                <w:rFonts w:cs="Calibri"/>
                <w:b/>
                <w:bCs/>
              </w:rPr>
            </w:pPr>
            <w:r w:rsidRPr="00BC6ABD">
              <w:rPr>
                <w:rFonts w:cs="Calibri"/>
                <w:b/>
                <w:bCs/>
              </w:rPr>
              <w:t>(β)</w:t>
            </w:r>
          </w:p>
        </w:tc>
        <w:tc>
          <w:tcPr>
            <w:tcW w:w="2410"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6F5A2C9E" w14:textId="77777777" w:rsidR="00BF599D" w:rsidRPr="00BC6ABD" w:rsidRDefault="00BF599D" w:rsidP="00703B36">
            <w:pPr>
              <w:ind w:leftChars="0" w:left="0" w:firstLineChars="0" w:firstLine="0"/>
              <w:jc w:val="center"/>
              <w:rPr>
                <w:rFonts w:cs="Calibri"/>
                <w:b/>
                <w:bCs/>
              </w:rPr>
            </w:pPr>
            <w:r w:rsidRPr="00BC6ABD">
              <w:rPr>
                <w:rFonts w:cs="Calibri"/>
                <w:b/>
                <w:bCs/>
              </w:rPr>
              <w:t>Σύνολο</w:t>
            </w:r>
          </w:p>
          <w:p w14:paraId="716EA3FA" w14:textId="77777777" w:rsidR="00BF599D" w:rsidRPr="00BC6ABD" w:rsidRDefault="00BF599D" w:rsidP="00703B36">
            <w:pPr>
              <w:ind w:leftChars="0" w:left="0" w:firstLineChars="0" w:firstLine="0"/>
              <w:jc w:val="center"/>
              <w:rPr>
                <w:rFonts w:cs="Calibri"/>
                <w:b/>
                <w:bCs/>
              </w:rPr>
            </w:pPr>
            <w:r w:rsidRPr="00BC6ABD">
              <w:rPr>
                <w:rFonts w:cs="Calibri"/>
                <w:b/>
                <w:bCs/>
              </w:rPr>
              <w:t>γ=(α)+(β)</w:t>
            </w:r>
          </w:p>
        </w:tc>
      </w:tr>
      <w:tr w:rsidR="00BC6ABD" w:rsidRPr="00BC6ABD" w14:paraId="75FD4411" w14:textId="77777777" w:rsidTr="00703B36">
        <w:trPr>
          <w:trHeight w:val="509"/>
        </w:trPr>
        <w:tc>
          <w:tcPr>
            <w:tcW w:w="15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336310" w14:textId="77777777" w:rsidR="00BF599D" w:rsidRPr="00BC6ABD" w:rsidRDefault="00BF599D" w:rsidP="00703B36">
            <w:pPr>
              <w:ind w:leftChars="0" w:left="0" w:firstLineChars="0" w:firstLine="0"/>
              <w:rPr>
                <w:rFonts w:cs="Calibri"/>
                <w:lang w:val="en-US"/>
              </w:rPr>
            </w:pPr>
            <w:r w:rsidRPr="00BC6ABD">
              <w:rPr>
                <w:rFonts w:cs="Calibri"/>
              </w:rPr>
              <w:t>Λιγότερο αναπτυγμένες Περιφέρειες</w:t>
            </w:r>
          </w:p>
        </w:tc>
        <w:tc>
          <w:tcPr>
            <w:tcW w:w="223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6C3C46" w14:textId="5B6FAA3E" w:rsidR="00BF599D" w:rsidRPr="00BC6ABD" w:rsidRDefault="00AC78AC" w:rsidP="00703B36">
            <w:pPr>
              <w:ind w:leftChars="0" w:left="0" w:firstLineChars="0" w:firstLine="0"/>
              <w:jc w:val="center"/>
              <w:rPr>
                <w:rFonts w:cs="Calibri"/>
              </w:rPr>
            </w:pPr>
            <w:r w:rsidRPr="00BC6ABD">
              <w:rPr>
                <w:rFonts w:cs="Calibri"/>
              </w:rPr>
              <w:t>4.080.000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510CA4" w14:textId="4FFB58E4" w:rsidR="00BF599D" w:rsidRPr="00BC6ABD" w:rsidRDefault="00AC78AC" w:rsidP="00703B36">
            <w:pPr>
              <w:ind w:leftChars="0" w:left="0" w:firstLineChars="0" w:firstLine="0"/>
              <w:jc w:val="center"/>
              <w:rPr>
                <w:rFonts w:cs="Calibri"/>
              </w:rPr>
            </w:pPr>
            <w:r w:rsidRPr="00BC6ABD">
              <w:rPr>
                <w:rFonts w:cs="Calibri"/>
              </w:rPr>
              <w:t>720.000</w:t>
            </w: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35EC6CB" w14:textId="31CC62F5" w:rsidR="00BF599D" w:rsidRPr="00BC6ABD" w:rsidRDefault="00AC78AC" w:rsidP="00703B36">
            <w:pPr>
              <w:ind w:leftChars="0" w:left="0" w:firstLineChars="0" w:firstLine="0"/>
              <w:jc w:val="center"/>
              <w:rPr>
                <w:rFonts w:cs="Calibri"/>
              </w:rPr>
            </w:pPr>
            <w:r w:rsidRPr="00BC6ABD">
              <w:rPr>
                <w:rFonts w:cs="Calibri"/>
              </w:rPr>
              <w:t>4.800.000</w:t>
            </w:r>
          </w:p>
        </w:tc>
      </w:tr>
      <w:tr w:rsidR="00BC6ABD" w:rsidRPr="00BC6ABD" w14:paraId="56A919E1" w14:textId="77777777" w:rsidTr="003D2A81">
        <w:trPr>
          <w:trHeight w:val="213"/>
        </w:trPr>
        <w:tc>
          <w:tcPr>
            <w:tcW w:w="6804"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102936B7" w14:textId="77777777" w:rsidR="00BF599D" w:rsidRPr="00BC6ABD" w:rsidRDefault="00BF599D" w:rsidP="00703B36">
            <w:pPr>
              <w:ind w:leftChars="0" w:left="0" w:firstLineChars="0" w:firstLine="0"/>
              <w:jc w:val="right"/>
              <w:rPr>
                <w:rFonts w:cs="Calibri"/>
                <w:b/>
              </w:rPr>
            </w:pPr>
            <w:r w:rsidRPr="00BC6ABD">
              <w:rPr>
                <w:rFonts w:cs="Calibri"/>
                <w:b/>
              </w:rPr>
              <w:t>% εξειδίκευσης**</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24CBBF" w14:textId="13CEEF6C" w:rsidR="00BF599D" w:rsidRPr="00BC6ABD" w:rsidRDefault="00380B09" w:rsidP="000E3B45">
            <w:pPr>
              <w:ind w:leftChars="0" w:left="0" w:firstLineChars="0" w:firstLine="0"/>
              <w:rPr>
                <w:rFonts w:cs="Calibri"/>
                <w:b/>
              </w:rPr>
            </w:pPr>
            <w:r w:rsidRPr="00BC6ABD">
              <w:rPr>
                <w:rFonts w:cs="Calibri"/>
                <w:b/>
              </w:rPr>
              <w:t>1,22</w:t>
            </w:r>
          </w:p>
        </w:tc>
      </w:tr>
    </w:tbl>
    <w:p w14:paraId="3F3EDB5F" w14:textId="77777777" w:rsidR="004701F7" w:rsidRPr="00BC6ABD" w:rsidRDefault="004701F7" w:rsidP="004701F7">
      <w:pPr>
        <w:ind w:leftChars="0" w:left="0" w:firstLineChars="0" w:firstLine="0"/>
        <w:jc w:val="both"/>
        <w:rPr>
          <w:rFonts w:cs="Arial"/>
          <w:sz w:val="18"/>
          <w:szCs w:val="18"/>
        </w:rPr>
      </w:pPr>
      <w:r w:rsidRPr="00BC6ABD">
        <w:rPr>
          <w:rFonts w:cs="Arial"/>
          <w:sz w:val="18"/>
          <w:szCs w:val="18"/>
        </w:rPr>
        <w:t>*Στην περίπτωση που δεν έχει εφαρμογή η στήλη παραμένει κενή</w:t>
      </w:r>
    </w:p>
    <w:p w14:paraId="697293E4" w14:textId="77777777" w:rsidR="004701F7" w:rsidRPr="00BC6ABD" w:rsidRDefault="004701F7" w:rsidP="004701F7">
      <w:pPr>
        <w:keepNext/>
        <w:ind w:leftChars="0" w:left="0" w:firstLineChars="0" w:firstLine="0"/>
        <w:outlineLvl w:val="2"/>
        <w:rPr>
          <w:rFonts w:eastAsiaTheme="majorEastAsia" w:cs="Arial"/>
          <w:bCs/>
        </w:rPr>
      </w:pPr>
      <w:r w:rsidRPr="00BC6ABD">
        <w:rPr>
          <w:rFonts w:eastAsiaTheme="majorEastAsia" w:cs="Arial"/>
          <w:bCs/>
          <w:sz w:val="18"/>
          <w:szCs w:val="18"/>
        </w:rPr>
        <w:t>**Υπολογίζεται το ποσοστό στο σύνολο του π/υ του Προγράμματος</w:t>
      </w:r>
    </w:p>
    <w:p w14:paraId="73A3680D" w14:textId="77777777" w:rsidR="00BF599D" w:rsidRPr="00BC6ABD" w:rsidRDefault="00BF599D" w:rsidP="0094703A">
      <w:pPr>
        <w:pStyle w:val="31"/>
        <w:ind w:left="0"/>
        <w:rPr>
          <w:sz w:val="22"/>
          <w:szCs w:val="22"/>
        </w:rPr>
      </w:pPr>
    </w:p>
    <w:p w14:paraId="608F5861" w14:textId="77777777" w:rsidR="00CB19B5" w:rsidRPr="00BC6ABD" w:rsidRDefault="00CB19B5" w:rsidP="002A66FA">
      <w:pPr>
        <w:spacing w:after="60"/>
        <w:ind w:leftChars="0" w:left="0" w:firstLineChars="0" w:firstLine="0"/>
        <w:jc w:val="both"/>
        <w:rPr>
          <w:rFonts w:cs="Arial"/>
          <w:sz w:val="18"/>
          <w:szCs w:val="18"/>
        </w:rPr>
      </w:pPr>
    </w:p>
    <w:p w14:paraId="0A8C1708" w14:textId="3B5C5756" w:rsidR="00CB19B5" w:rsidRPr="00BC6ABD" w:rsidRDefault="00CB19B5" w:rsidP="002A66FA">
      <w:pPr>
        <w:spacing w:after="60"/>
        <w:ind w:leftChars="0" w:left="0" w:firstLineChars="0" w:firstLine="0"/>
        <w:jc w:val="both"/>
        <w:rPr>
          <w:rFonts w:cs="Arial"/>
          <w:sz w:val="18"/>
          <w:szCs w:val="18"/>
        </w:rPr>
        <w:sectPr w:rsidR="00CB19B5" w:rsidRPr="00BC6ABD" w:rsidSect="00CB19B5">
          <w:pgSz w:w="11906" w:h="16838"/>
          <w:pgMar w:top="993" w:right="1797" w:bottom="993" w:left="1797" w:header="709" w:footer="709" w:gutter="0"/>
          <w:cols w:space="708"/>
          <w:docGrid w:linePitch="360"/>
        </w:sectPr>
      </w:pPr>
    </w:p>
    <w:p w14:paraId="3453E749" w14:textId="763E6EC8" w:rsidR="00B707D6" w:rsidRPr="00BC6ABD" w:rsidRDefault="00B707D6" w:rsidP="0094703A">
      <w:pPr>
        <w:pStyle w:val="31"/>
        <w:ind w:left="0"/>
        <w:rPr>
          <w:sz w:val="22"/>
          <w:szCs w:val="22"/>
        </w:rPr>
      </w:pPr>
      <w:r w:rsidRPr="00BC6ABD">
        <w:rPr>
          <w:sz w:val="22"/>
          <w:szCs w:val="22"/>
        </w:rPr>
        <w:lastRenderedPageBreak/>
        <w:t>Δείκτες εκροών και αποτελεσμάτων</w:t>
      </w:r>
      <w:r w:rsidR="0094703A" w:rsidRPr="00BC6ABD">
        <w:rPr>
          <w:sz w:val="22"/>
          <w:szCs w:val="22"/>
        </w:rPr>
        <w:t xml:space="preserve"> δράσης</w:t>
      </w:r>
    </w:p>
    <w:p w14:paraId="11DCB7AF" w14:textId="77777777" w:rsidR="00B707D6" w:rsidRPr="00BC6ABD" w:rsidRDefault="00B707D6" w:rsidP="002A66FA">
      <w:pPr>
        <w:spacing w:after="60"/>
        <w:ind w:leftChars="0" w:left="0" w:firstLineChars="0" w:firstLine="0"/>
        <w:jc w:val="both"/>
        <w:rPr>
          <w:rFonts w:cs="Arial"/>
        </w:rPr>
      </w:pPr>
    </w:p>
    <w:tbl>
      <w:tblPr>
        <w:tblW w:w="15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879"/>
        <w:gridCol w:w="1134"/>
        <w:gridCol w:w="1335"/>
        <w:gridCol w:w="904"/>
        <w:gridCol w:w="435"/>
        <w:gridCol w:w="1153"/>
        <w:gridCol w:w="797"/>
        <w:gridCol w:w="585"/>
        <w:gridCol w:w="615"/>
        <w:gridCol w:w="540"/>
        <w:gridCol w:w="723"/>
        <w:gridCol w:w="642"/>
        <w:gridCol w:w="2335"/>
        <w:gridCol w:w="992"/>
        <w:gridCol w:w="993"/>
      </w:tblGrid>
      <w:tr w:rsidR="00BC6ABD" w:rsidRPr="00BC6ABD" w14:paraId="40A01C66" w14:textId="77777777" w:rsidTr="00E4499D">
        <w:trPr>
          <w:trHeight w:val="45"/>
          <w:jc w:val="center"/>
        </w:trPr>
        <w:tc>
          <w:tcPr>
            <w:tcW w:w="1101" w:type="dxa"/>
            <w:vMerge w:val="restart"/>
            <w:shd w:val="clear" w:color="auto" w:fill="F2F2F2" w:themeFill="background1" w:themeFillShade="F2"/>
            <w:vAlign w:val="center"/>
            <w:hideMark/>
          </w:tcPr>
          <w:p w14:paraId="5B7F7815" w14:textId="77777777" w:rsidR="00242BF3" w:rsidRPr="00BC6ABD" w:rsidRDefault="00242BF3" w:rsidP="00242BF3">
            <w:pPr>
              <w:ind w:leftChars="0" w:left="0" w:firstLineChars="0" w:firstLine="0"/>
              <w:jc w:val="center"/>
              <w:rPr>
                <w:rFonts w:cs="Calibri"/>
                <w:b/>
                <w:bCs/>
                <w:sz w:val="10"/>
                <w:szCs w:val="10"/>
              </w:rPr>
            </w:pPr>
            <w:r w:rsidRPr="00BC6ABD">
              <w:rPr>
                <w:rFonts w:cs="Calibri"/>
                <w:b/>
                <w:bCs/>
                <w:sz w:val="10"/>
                <w:szCs w:val="10"/>
              </w:rPr>
              <w:t>Προτεραιότητα</w:t>
            </w:r>
          </w:p>
        </w:tc>
        <w:tc>
          <w:tcPr>
            <w:tcW w:w="879" w:type="dxa"/>
            <w:vMerge w:val="restart"/>
            <w:shd w:val="clear" w:color="auto" w:fill="F2F2F2" w:themeFill="background1" w:themeFillShade="F2"/>
            <w:vAlign w:val="center"/>
            <w:hideMark/>
          </w:tcPr>
          <w:p w14:paraId="442EB0B8" w14:textId="77777777" w:rsidR="00242BF3" w:rsidRPr="00BC6ABD" w:rsidRDefault="00A75353" w:rsidP="00C77FD2">
            <w:pPr>
              <w:ind w:leftChars="0" w:left="0" w:firstLineChars="0" w:firstLine="0"/>
              <w:jc w:val="center"/>
              <w:rPr>
                <w:rFonts w:cs="Calibri"/>
                <w:b/>
                <w:bCs/>
                <w:sz w:val="10"/>
                <w:szCs w:val="10"/>
              </w:rPr>
            </w:pPr>
            <w:r w:rsidRPr="00BC6ABD">
              <w:rPr>
                <w:rFonts w:cs="Calibri"/>
                <w:b/>
                <w:bCs/>
                <w:sz w:val="10"/>
                <w:szCs w:val="10"/>
              </w:rPr>
              <w:t>Στόχος Πολιτικής/</w:t>
            </w:r>
            <w:r w:rsidR="00C77FD2" w:rsidRPr="00BC6ABD">
              <w:rPr>
                <w:rFonts w:cs="Calibri"/>
                <w:b/>
                <w:bCs/>
                <w:sz w:val="10"/>
                <w:szCs w:val="10"/>
              </w:rPr>
              <w:t xml:space="preserve"> </w:t>
            </w:r>
            <w:r w:rsidR="0074057F" w:rsidRPr="00BC6ABD">
              <w:rPr>
                <w:rFonts w:cs="Calibri"/>
                <w:b/>
                <w:bCs/>
                <w:sz w:val="10"/>
                <w:szCs w:val="10"/>
              </w:rPr>
              <w:t>Ειδικός Στόχος</w:t>
            </w:r>
          </w:p>
        </w:tc>
        <w:tc>
          <w:tcPr>
            <w:tcW w:w="1134" w:type="dxa"/>
            <w:vMerge w:val="restart"/>
            <w:shd w:val="clear" w:color="auto" w:fill="F2F2F2" w:themeFill="background1" w:themeFillShade="F2"/>
            <w:vAlign w:val="center"/>
            <w:hideMark/>
          </w:tcPr>
          <w:p w14:paraId="4E3E5CAF" w14:textId="77777777" w:rsidR="00242BF3" w:rsidRPr="00BC6ABD" w:rsidRDefault="00242BF3" w:rsidP="00242BF3">
            <w:pPr>
              <w:ind w:leftChars="0" w:left="0" w:firstLineChars="0" w:firstLine="0"/>
              <w:jc w:val="center"/>
              <w:rPr>
                <w:rFonts w:cs="Calibri"/>
                <w:b/>
                <w:bCs/>
                <w:sz w:val="10"/>
                <w:szCs w:val="10"/>
              </w:rPr>
            </w:pPr>
            <w:r w:rsidRPr="00BC6ABD">
              <w:rPr>
                <w:rFonts w:cs="Calibri"/>
                <w:b/>
                <w:bCs/>
                <w:sz w:val="10"/>
                <w:szCs w:val="10"/>
              </w:rPr>
              <w:t>Κατηγορία Περιφέρειας</w:t>
            </w:r>
          </w:p>
        </w:tc>
        <w:tc>
          <w:tcPr>
            <w:tcW w:w="1335" w:type="dxa"/>
            <w:vMerge w:val="restart"/>
            <w:shd w:val="clear" w:color="auto" w:fill="F2F2F2" w:themeFill="background1" w:themeFillShade="F2"/>
            <w:vAlign w:val="center"/>
            <w:hideMark/>
          </w:tcPr>
          <w:p w14:paraId="4976773F" w14:textId="77777777" w:rsidR="00242BF3" w:rsidRPr="00BC6ABD" w:rsidRDefault="00203501" w:rsidP="00A75353">
            <w:pPr>
              <w:ind w:leftChars="0" w:left="0" w:firstLineChars="0" w:firstLine="0"/>
              <w:jc w:val="center"/>
              <w:rPr>
                <w:rFonts w:cs="Calibri"/>
                <w:b/>
                <w:bCs/>
                <w:sz w:val="10"/>
                <w:szCs w:val="10"/>
              </w:rPr>
            </w:pPr>
            <w:r w:rsidRPr="00BC6ABD">
              <w:rPr>
                <w:rFonts w:cs="Calibri"/>
                <w:b/>
                <w:bCs/>
                <w:sz w:val="10"/>
                <w:szCs w:val="10"/>
              </w:rPr>
              <w:t>Δράση</w:t>
            </w:r>
          </w:p>
        </w:tc>
        <w:tc>
          <w:tcPr>
            <w:tcW w:w="904" w:type="dxa"/>
            <w:vMerge w:val="restart"/>
            <w:shd w:val="clear" w:color="auto" w:fill="F2F2F2" w:themeFill="background1" w:themeFillShade="F2"/>
            <w:vAlign w:val="center"/>
            <w:hideMark/>
          </w:tcPr>
          <w:p w14:paraId="60C98546" w14:textId="60720A08" w:rsidR="00242BF3" w:rsidRPr="00BC6ABD" w:rsidRDefault="21BDEC28" w:rsidP="00A75353">
            <w:pPr>
              <w:ind w:leftChars="0" w:left="0" w:firstLineChars="0" w:firstLine="0"/>
              <w:jc w:val="center"/>
              <w:rPr>
                <w:rFonts w:cs="Calibri"/>
                <w:b/>
                <w:bCs/>
                <w:sz w:val="10"/>
                <w:szCs w:val="10"/>
              </w:rPr>
            </w:pPr>
            <w:r w:rsidRPr="00BC6ABD">
              <w:rPr>
                <w:rFonts w:cs="Calibri"/>
                <w:b/>
                <w:bCs/>
                <w:sz w:val="10"/>
                <w:szCs w:val="10"/>
              </w:rPr>
              <w:t>Π</w:t>
            </w:r>
            <w:r w:rsidR="56D00C50" w:rsidRPr="00BC6ABD">
              <w:rPr>
                <w:rFonts w:cs="Calibri"/>
                <w:b/>
                <w:bCs/>
                <w:sz w:val="10"/>
                <w:szCs w:val="10"/>
              </w:rPr>
              <w:t>/</w:t>
            </w:r>
            <w:r w:rsidR="5C5C8959" w:rsidRPr="00BC6ABD">
              <w:rPr>
                <w:rFonts w:cs="Calibri"/>
                <w:b/>
                <w:bCs/>
                <w:sz w:val="10"/>
                <w:szCs w:val="10"/>
              </w:rPr>
              <w:t>Υ</w:t>
            </w:r>
            <w:r w:rsidR="56D00C50" w:rsidRPr="00BC6ABD">
              <w:rPr>
                <w:rFonts w:cs="Calibri"/>
                <w:b/>
                <w:bCs/>
                <w:sz w:val="10"/>
                <w:szCs w:val="10"/>
              </w:rPr>
              <w:t xml:space="preserve"> </w:t>
            </w:r>
            <w:r w:rsidR="14BD0DD0" w:rsidRPr="00BC6ABD">
              <w:rPr>
                <w:rFonts w:cs="Calibri"/>
                <w:b/>
                <w:bCs/>
                <w:sz w:val="10"/>
                <w:szCs w:val="10"/>
              </w:rPr>
              <w:t>Δ</w:t>
            </w:r>
            <w:r w:rsidR="56D00C50" w:rsidRPr="00BC6ABD">
              <w:rPr>
                <w:rFonts w:cs="Calibri"/>
                <w:b/>
                <w:bCs/>
                <w:sz w:val="10"/>
                <w:szCs w:val="10"/>
              </w:rPr>
              <w:t>ράσης</w:t>
            </w:r>
          </w:p>
        </w:tc>
        <w:tc>
          <w:tcPr>
            <w:tcW w:w="1588" w:type="dxa"/>
            <w:gridSpan w:val="2"/>
            <w:shd w:val="clear" w:color="auto" w:fill="F2F2F2" w:themeFill="background1" w:themeFillShade="F2"/>
            <w:vAlign w:val="center"/>
            <w:hideMark/>
          </w:tcPr>
          <w:p w14:paraId="2E0AC305" w14:textId="77777777" w:rsidR="00242BF3" w:rsidRPr="00BC6ABD" w:rsidRDefault="00242BF3" w:rsidP="00242BF3">
            <w:pPr>
              <w:ind w:leftChars="0" w:left="0" w:firstLineChars="0" w:firstLine="0"/>
              <w:jc w:val="center"/>
              <w:rPr>
                <w:rFonts w:cs="Calibri"/>
                <w:b/>
                <w:bCs/>
                <w:sz w:val="10"/>
                <w:szCs w:val="10"/>
              </w:rPr>
            </w:pPr>
            <w:r w:rsidRPr="00BC6ABD">
              <w:rPr>
                <w:rFonts w:cs="Calibri"/>
                <w:b/>
                <w:bCs/>
                <w:sz w:val="10"/>
                <w:szCs w:val="10"/>
              </w:rPr>
              <w:t>Δείκτης</w:t>
            </w:r>
          </w:p>
        </w:tc>
        <w:tc>
          <w:tcPr>
            <w:tcW w:w="797" w:type="dxa"/>
            <w:vMerge w:val="restart"/>
            <w:shd w:val="clear" w:color="auto" w:fill="F2F2F2" w:themeFill="background1" w:themeFillShade="F2"/>
            <w:vAlign w:val="center"/>
            <w:hideMark/>
          </w:tcPr>
          <w:p w14:paraId="6DE86291" w14:textId="77777777" w:rsidR="00242BF3" w:rsidRPr="00BC6ABD" w:rsidRDefault="00242BF3" w:rsidP="00242BF3">
            <w:pPr>
              <w:ind w:leftChars="0" w:left="0" w:firstLineChars="0" w:firstLine="0"/>
              <w:jc w:val="center"/>
              <w:rPr>
                <w:rFonts w:cs="Calibri"/>
                <w:b/>
                <w:bCs/>
                <w:sz w:val="10"/>
                <w:szCs w:val="10"/>
              </w:rPr>
            </w:pPr>
            <w:r w:rsidRPr="00BC6ABD">
              <w:rPr>
                <w:rFonts w:cs="Calibri"/>
                <w:b/>
                <w:bCs/>
                <w:sz w:val="10"/>
                <w:szCs w:val="10"/>
              </w:rPr>
              <w:t>Μονάδα μέτρησης</w:t>
            </w:r>
          </w:p>
        </w:tc>
        <w:tc>
          <w:tcPr>
            <w:tcW w:w="585" w:type="dxa"/>
            <w:vMerge w:val="restart"/>
            <w:shd w:val="clear" w:color="auto" w:fill="F2F2F2" w:themeFill="background1" w:themeFillShade="F2"/>
            <w:vAlign w:val="center"/>
            <w:hideMark/>
          </w:tcPr>
          <w:p w14:paraId="071A4705" w14:textId="77777777" w:rsidR="00242BF3" w:rsidRPr="00BC6ABD" w:rsidRDefault="00242BF3" w:rsidP="00242BF3">
            <w:pPr>
              <w:ind w:leftChars="0" w:left="0" w:firstLineChars="0" w:firstLine="0"/>
              <w:jc w:val="center"/>
              <w:rPr>
                <w:rFonts w:cs="Calibri"/>
                <w:b/>
                <w:bCs/>
                <w:sz w:val="10"/>
                <w:szCs w:val="10"/>
              </w:rPr>
            </w:pPr>
            <w:r w:rsidRPr="00BC6ABD">
              <w:rPr>
                <w:rFonts w:cs="Calibri"/>
                <w:b/>
                <w:bCs/>
                <w:sz w:val="10"/>
                <w:szCs w:val="10"/>
              </w:rPr>
              <w:t>Τιμή βάσης/ αναφοράς</w:t>
            </w:r>
          </w:p>
        </w:tc>
        <w:tc>
          <w:tcPr>
            <w:tcW w:w="615" w:type="dxa"/>
            <w:vMerge w:val="restart"/>
            <w:shd w:val="clear" w:color="auto" w:fill="F2F2F2" w:themeFill="background1" w:themeFillShade="F2"/>
            <w:vAlign w:val="center"/>
            <w:hideMark/>
          </w:tcPr>
          <w:p w14:paraId="1623457D" w14:textId="77777777" w:rsidR="00242BF3" w:rsidRPr="00BC6ABD" w:rsidRDefault="00242BF3" w:rsidP="00242BF3">
            <w:pPr>
              <w:ind w:leftChars="0" w:left="0" w:firstLineChars="0" w:firstLine="0"/>
              <w:jc w:val="center"/>
              <w:rPr>
                <w:rFonts w:cs="Calibri"/>
                <w:b/>
                <w:bCs/>
                <w:sz w:val="10"/>
                <w:szCs w:val="10"/>
              </w:rPr>
            </w:pPr>
            <w:r w:rsidRPr="00BC6ABD">
              <w:rPr>
                <w:rFonts w:cs="Calibri"/>
                <w:b/>
                <w:bCs/>
                <w:sz w:val="10"/>
                <w:szCs w:val="10"/>
              </w:rPr>
              <w:t>Έτος βάσης/ αναφοράς</w:t>
            </w:r>
          </w:p>
        </w:tc>
        <w:tc>
          <w:tcPr>
            <w:tcW w:w="540" w:type="dxa"/>
            <w:vMerge w:val="restart"/>
            <w:shd w:val="clear" w:color="auto" w:fill="F2F2F2" w:themeFill="background1" w:themeFillShade="F2"/>
            <w:vAlign w:val="center"/>
            <w:hideMark/>
          </w:tcPr>
          <w:p w14:paraId="622D8880" w14:textId="77777777" w:rsidR="00242BF3" w:rsidRPr="00BC6ABD" w:rsidRDefault="00242BF3" w:rsidP="00242BF3">
            <w:pPr>
              <w:ind w:leftChars="0" w:left="0" w:firstLineChars="0" w:firstLine="0"/>
              <w:jc w:val="center"/>
              <w:rPr>
                <w:rFonts w:cs="Calibri"/>
                <w:b/>
                <w:bCs/>
                <w:sz w:val="10"/>
                <w:szCs w:val="10"/>
              </w:rPr>
            </w:pPr>
            <w:r w:rsidRPr="00BC6ABD">
              <w:rPr>
                <w:rFonts w:cs="Calibri"/>
                <w:b/>
                <w:bCs/>
                <w:sz w:val="10"/>
                <w:szCs w:val="10"/>
              </w:rPr>
              <w:t>Ορόσημο (2024)</w:t>
            </w:r>
          </w:p>
        </w:tc>
        <w:tc>
          <w:tcPr>
            <w:tcW w:w="723" w:type="dxa"/>
            <w:vMerge w:val="restart"/>
            <w:shd w:val="clear" w:color="auto" w:fill="F2F2F2" w:themeFill="background1" w:themeFillShade="F2"/>
            <w:vAlign w:val="center"/>
            <w:hideMark/>
          </w:tcPr>
          <w:p w14:paraId="07DA8A45" w14:textId="77777777" w:rsidR="00242BF3" w:rsidRPr="00BC6ABD" w:rsidRDefault="00242BF3" w:rsidP="00242BF3">
            <w:pPr>
              <w:ind w:leftChars="0" w:left="0" w:firstLineChars="0" w:firstLine="0"/>
              <w:jc w:val="center"/>
              <w:rPr>
                <w:rFonts w:cs="Calibri"/>
                <w:b/>
                <w:bCs/>
                <w:sz w:val="10"/>
                <w:szCs w:val="10"/>
              </w:rPr>
            </w:pPr>
            <w:r w:rsidRPr="00BC6ABD">
              <w:rPr>
                <w:rFonts w:cs="Calibri"/>
                <w:b/>
                <w:bCs/>
                <w:sz w:val="10"/>
                <w:szCs w:val="10"/>
              </w:rPr>
              <w:t>Στόχος (2029)</w:t>
            </w:r>
          </w:p>
        </w:tc>
        <w:tc>
          <w:tcPr>
            <w:tcW w:w="2977" w:type="dxa"/>
            <w:gridSpan w:val="2"/>
            <w:shd w:val="clear" w:color="auto" w:fill="F2F2F2" w:themeFill="background1" w:themeFillShade="F2"/>
            <w:vAlign w:val="center"/>
            <w:hideMark/>
          </w:tcPr>
          <w:p w14:paraId="65F71E87" w14:textId="77777777" w:rsidR="00242BF3" w:rsidRPr="00BC6ABD" w:rsidRDefault="00242BF3" w:rsidP="00C77FD2">
            <w:pPr>
              <w:ind w:leftChars="0" w:left="0" w:firstLineChars="0" w:firstLine="0"/>
              <w:jc w:val="center"/>
              <w:rPr>
                <w:rFonts w:cs="Calibri"/>
                <w:b/>
                <w:bCs/>
                <w:sz w:val="10"/>
                <w:szCs w:val="10"/>
              </w:rPr>
            </w:pPr>
            <w:r w:rsidRPr="00BC6ABD">
              <w:rPr>
                <w:rFonts w:cs="Calibri"/>
                <w:b/>
                <w:bCs/>
                <w:sz w:val="10"/>
                <w:szCs w:val="10"/>
              </w:rPr>
              <w:t>Πεδίο Παρέμβασης</w:t>
            </w:r>
            <w:r w:rsidR="00C77FD2" w:rsidRPr="00BC6ABD">
              <w:rPr>
                <w:rFonts w:cs="Calibri"/>
                <w:b/>
                <w:bCs/>
                <w:sz w:val="10"/>
                <w:szCs w:val="10"/>
              </w:rPr>
              <w:t xml:space="preserve"> (ΠΠ)</w:t>
            </w:r>
            <w:r w:rsidR="00D556A0" w:rsidRPr="00BC6ABD">
              <w:rPr>
                <w:rFonts w:cs="Calibri"/>
                <w:b/>
                <w:bCs/>
                <w:sz w:val="10"/>
                <w:szCs w:val="10"/>
              </w:rPr>
              <w:t>*</w:t>
            </w:r>
          </w:p>
        </w:tc>
        <w:tc>
          <w:tcPr>
            <w:tcW w:w="992" w:type="dxa"/>
            <w:vMerge w:val="restart"/>
            <w:shd w:val="clear" w:color="auto" w:fill="F2F2F2" w:themeFill="background1" w:themeFillShade="F2"/>
            <w:vAlign w:val="center"/>
            <w:hideMark/>
          </w:tcPr>
          <w:p w14:paraId="545B1A5A" w14:textId="77777777" w:rsidR="00242BF3" w:rsidRPr="00BC6ABD" w:rsidRDefault="00C77FD2" w:rsidP="00C77FD2">
            <w:pPr>
              <w:ind w:leftChars="0" w:left="0" w:firstLineChars="0" w:firstLine="0"/>
              <w:jc w:val="center"/>
              <w:rPr>
                <w:rFonts w:cs="Calibri"/>
                <w:b/>
                <w:bCs/>
                <w:sz w:val="10"/>
                <w:szCs w:val="10"/>
              </w:rPr>
            </w:pPr>
            <w:r w:rsidRPr="00BC6ABD">
              <w:rPr>
                <w:rFonts w:cs="Calibri"/>
                <w:b/>
                <w:bCs/>
                <w:sz w:val="10"/>
                <w:szCs w:val="10"/>
              </w:rPr>
              <w:t xml:space="preserve">Ποσό που αντιστοιχεί </w:t>
            </w:r>
            <w:r w:rsidR="00242BF3" w:rsidRPr="00BC6ABD">
              <w:rPr>
                <w:rFonts w:cs="Calibri"/>
                <w:b/>
                <w:bCs/>
                <w:sz w:val="10"/>
                <w:szCs w:val="10"/>
              </w:rPr>
              <w:t>στο Π</w:t>
            </w:r>
            <w:r w:rsidRPr="00BC6ABD">
              <w:rPr>
                <w:rFonts w:cs="Calibri"/>
                <w:b/>
                <w:bCs/>
                <w:sz w:val="10"/>
                <w:szCs w:val="10"/>
              </w:rPr>
              <w:t>Π (</w:t>
            </w:r>
            <w:proofErr w:type="spellStart"/>
            <w:r w:rsidR="00382D5A" w:rsidRPr="00BC6ABD">
              <w:rPr>
                <w:rFonts w:cs="Calibri"/>
                <w:b/>
                <w:bCs/>
                <w:sz w:val="10"/>
                <w:szCs w:val="10"/>
              </w:rPr>
              <w:t>Ε</w:t>
            </w:r>
            <w:r w:rsidR="00242BF3" w:rsidRPr="00BC6ABD">
              <w:rPr>
                <w:rFonts w:cs="Calibri"/>
                <w:b/>
                <w:bCs/>
                <w:sz w:val="10"/>
                <w:szCs w:val="10"/>
              </w:rPr>
              <w:t>νωσιακή</w:t>
            </w:r>
            <w:proofErr w:type="spellEnd"/>
            <w:r w:rsidR="00242BF3" w:rsidRPr="00BC6ABD">
              <w:rPr>
                <w:rFonts w:cs="Calibri"/>
                <w:b/>
                <w:bCs/>
                <w:sz w:val="10"/>
                <w:szCs w:val="10"/>
              </w:rPr>
              <w:t xml:space="preserve"> συνεισφορά σε €</w:t>
            </w:r>
            <w:r w:rsidRPr="00BC6ABD">
              <w:rPr>
                <w:rFonts w:cs="Calibri"/>
                <w:b/>
                <w:bCs/>
                <w:sz w:val="10"/>
                <w:szCs w:val="10"/>
              </w:rPr>
              <w:t>)</w:t>
            </w:r>
            <w:r w:rsidR="00D556A0" w:rsidRPr="00BC6ABD">
              <w:rPr>
                <w:rFonts w:cs="Calibri"/>
                <w:b/>
                <w:bCs/>
                <w:sz w:val="10"/>
                <w:szCs w:val="10"/>
              </w:rPr>
              <w:t>**</w:t>
            </w:r>
          </w:p>
        </w:tc>
        <w:tc>
          <w:tcPr>
            <w:tcW w:w="993" w:type="dxa"/>
            <w:vMerge w:val="restart"/>
            <w:shd w:val="clear" w:color="auto" w:fill="F2F2F2" w:themeFill="background1" w:themeFillShade="F2"/>
            <w:vAlign w:val="center"/>
            <w:hideMark/>
          </w:tcPr>
          <w:p w14:paraId="460ECB75" w14:textId="77777777" w:rsidR="00242BF3" w:rsidRPr="00BC6ABD" w:rsidRDefault="00242BF3" w:rsidP="00C77FD2">
            <w:pPr>
              <w:ind w:leftChars="0" w:left="0" w:firstLineChars="0" w:firstLine="0"/>
              <w:jc w:val="center"/>
              <w:rPr>
                <w:rFonts w:cs="Calibri"/>
                <w:b/>
                <w:bCs/>
                <w:sz w:val="10"/>
                <w:szCs w:val="10"/>
              </w:rPr>
            </w:pPr>
            <w:r w:rsidRPr="00BC6ABD">
              <w:rPr>
                <w:rFonts w:cs="Calibri"/>
                <w:b/>
                <w:bCs/>
                <w:sz w:val="10"/>
                <w:szCs w:val="10"/>
              </w:rPr>
              <w:t xml:space="preserve">Ποσό που αντιστοιχεί στο </w:t>
            </w:r>
            <w:r w:rsidR="00C77FD2" w:rsidRPr="00BC6ABD">
              <w:rPr>
                <w:rFonts w:cs="Calibri"/>
                <w:b/>
                <w:bCs/>
                <w:sz w:val="10"/>
                <w:szCs w:val="10"/>
              </w:rPr>
              <w:t>ΠΠ (</w:t>
            </w:r>
            <w:proofErr w:type="spellStart"/>
            <w:r w:rsidR="00382D5A" w:rsidRPr="00BC6ABD">
              <w:rPr>
                <w:rFonts w:cs="Calibri"/>
                <w:b/>
                <w:bCs/>
                <w:sz w:val="10"/>
                <w:szCs w:val="10"/>
              </w:rPr>
              <w:t>Ε</w:t>
            </w:r>
            <w:r w:rsidRPr="00BC6ABD">
              <w:rPr>
                <w:rFonts w:cs="Calibri"/>
                <w:b/>
                <w:bCs/>
                <w:sz w:val="10"/>
                <w:szCs w:val="10"/>
              </w:rPr>
              <w:t>νωσιακή</w:t>
            </w:r>
            <w:proofErr w:type="spellEnd"/>
            <w:r w:rsidRPr="00BC6ABD">
              <w:rPr>
                <w:rFonts w:cs="Calibri"/>
                <w:b/>
                <w:bCs/>
                <w:sz w:val="10"/>
                <w:szCs w:val="10"/>
              </w:rPr>
              <w:t xml:space="preserve"> + </w:t>
            </w:r>
            <w:r w:rsidR="00382D5A" w:rsidRPr="00BC6ABD">
              <w:rPr>
                <w:rFonts w:cs="Calibri"/>
                <w:b/>
                <w:bCs/>
                <w:sz w:val="10"/>
                <w:szCs w:val="10"/>
              </w:rPr>
              <w:t>ε</w:t>
            </w:r>
            <w:r w:rsidRPr="00BC6ABD">
              <w:rPr>
                <w:rFonts w:cs="Calibri"/>
                <w:b/>
                <w:bCs/>
                <w:sz w:val="10"/>
                <w:szCs w:val="10"/>
              </w:rPr>
              <w:t>θνική συνεισφορά σε €</w:t>
            </w:r>
            <w:r w:rsidR="00C77FD2" w:rsidRPr="00BC6ABD">
              <w:rPr>
                <w:rFonts w:cs="Calibri"/>
                <w:b/>
                <w:bCs/>
                <w:sz w:val="10"/>
                <w:szCs w:val="10"/>
              </w:rPr>
              <w:t>)</w:t>
            </w:r>
            <w:r w:rsidR="00D556A0" w:rsidRPr="00BC6ABD">
              <w:rPr>
                <w:rFonts w:cs="Calibri"/>
                <w:b/>
                <w:bCs/>
                <w:sz w:val="10"/>
                <w:szCs w:val="10"/>
              </w:rPr>
              <w:t>**</w:t>
            </w:r>
          </w:p>
        </w:tc>
      </w:tr>
      <w:tr w:rsidR="00BC6ABD" w:rsidRPr="00BC6ABD" w14:paraId="7317A93B" w14:textId="77777777" w:rsidTr="00E4499D">
        <w:trPr>
          <w:trHeight w:val="151"/>
          <w:jc w:val="center"/>
        </w:trPr>
        <w:tc>
          <w:tcPr>
            <w:tcW w:w="1101" w:type="dxa"/>
            <w:vMerge/>
            <w:vAlign w:val="center"/>
            <w:hideMark/>
          </w:tcPr>
          <w:p w14:paraId="596E472D" w14:textId="77777777" w:rsidR="00242BF3" w:rsidRPr="00BC6ABD" w:rsidRDefault="00242BF3" w:rsidP="00242BF3">
            <w:pPr>
              <w:ind w:leftChars="0" w:left="0" w:firstLineChars="0" w:firstLine="0"/>
              <w:rPr>
                <w:rFonts w:cs="Calibri"/>
                <w:b/>
                <w:bCs/>
                <w:sz w:val="10"/>
                <w:szCs w:val="10"/>
              </w:rPr>
            </w:pPr>
          </w:p>
        </w:tc>
        <w:tc>
          <w:tcPr>
            <w:tcW w:w="879" w:type="dxa"/>
            <w:vMerge/>
            <w:vAlign w:val="center"/>
            <w:hideMark/>
          </w:tcPr>
          <w:p w14:paraId="76AD662E" w14:textId="77777777" w:rsidR="00242BF3" w:rsidRPr="00BC6ABD" w:rsidRDefault="00242BF3" w:rsidP="00242BF3">
            <w:pPr>
              <w:ind w:leftChars="0" w:left="0" w:firstLineChars="0" w:firstLine="0"/>
              <w:rPr>
                <w:rFonts w:cs="Calibri"/>
                <w:b/>
                <w:bCs/>
                <w:sz w:val="10"/>
                <w:szCs w:val="10"/>
              </w:rPr>
            </w:pPr>
          </w:p>
        </w:tc>
        <w:tc>
          <w:tcPr>
            <w:tcW w:w="1134" w:type="dxa"/>
            <w:vMerge/>
            <w:vAlign w:val="center"/>
            <w:hideMark/>
          </w:tcPr>
          <w:p w14:paraId="7535F4EF" w14:textId="77777777" w:rsidR="00242BF3" w:rsidRPr="00BC6ABD" w:rsidRDefault="00242BF3" w:rsidP="00242BF3">
            <w:pPr>
              <w:ind w:leftChars="0" w:left="0" w:firstLineChars="0" w:firstLine="0"/>
              <w:rPr>
                <w:rFonts w:cs="Calibri"/>
                <w:b/>
                <w:bCs/>
                <w:sz w:val="10"/>
                <w:szCs w:val="10"/>
              </w:rPr>
            </w:pPr>
          </w:p>
        </w:tc>
        <w:tc>
          <w:tcPr>
            <w:tcW w:w="1335" w:type="dxa"/>
            <w:vMerge/>
            <w:vAlign w:val="center"/>
            <w:hideMark/>
          </w:tcPr>
          <w:p w14:paraId="32026957" w14:textId="77777777" w:rsidR="00242BF3" w:rsidRPr="00BC6ABD" w:rsidRDefault="00242BF3" w:rsidP="00242BF3">
            <w:pPr>
              <w:ind w:leftChars="0" w:left="0" w:firstLineChars="0" w:firstLine="0"/>
              <w:rPr>
                <w:rFonts w:cs="Calibri"/>
                <w:b/>
                <w:bCs/>
                <w:sz w:val="10"/>
                <w:szCs w:val="10"/>
              </w:rPr>
            </w:pPr>
          </w:p>
        </w:tc>
        <w:tc>
          <w:tcPr>
            <w:tcW w:w="904" w:type="dxa"/>
            <w:vMerge/>
            <w:vAlign w:val="center"/>
            <w:hideMark/>
          </w:tcPr>
          <w:p w14:paraId="218FF377" w14:textId="77777777" w:rsidR="00242BF3" w:rsidRPr="00BC6ABD" w:rsidRDefault="00242BF3" w:rsidP="00242BF3">
            <w:pPr>
              <w:ind w:leftChars="0" w:left="0" w:firstLineChars="0" w:firstLine="0"/>
              <w:rPr>
                <w:rFonts w:cs="Calibri"/>
                <w:b/>
                <w:bCs/>
                <w:sz w:val="10"/>
                <w:szCs w:val="10"/>
              </w:rPr>
            </w:pPr>
          </w:p>
        </w:tc>
        <w:tc>
          <w:tcPr>
            <w:tcW w:w="435" w:type="dxa"/>
            <w:shd w:val="clear" w:color="auto" w:fill="F2F2F2" w:themeFill="background1" w:themeFillShade="F2"/>
            <w:vAlign w:val="center"/>
            <w:hideMark/>
          </w:tcPr>
          <w:p w14:paraId="2A7BF34C" w14:textId="77777777" w:rsidR="00242BF3" w:rsidRPr="00BC6ABD" w:rsidRDefault="00A75353" w:rsidP="00242BF3">
            <w:pPr>
              <w:ind w:leftChars="0" w:left="0" w:firstLineChars="0" w:firstLine="0"/>
              <w:jc w:val="center"/>
              <w:rPr>
                <w:rFonts w:cs="Calibri"/>
                <w:b/>
                <w:bCs/>
                <w:sz w:val="10"/>
                <w:szCs w:val="10"/>
                <w:lang w:val="en-US"/>
              </w:rPr>
            </w:pPr>
            <w:r w:rsidRPr="00BC6ABD">
              <w:rPr>
                <w:rFonts w:cs="Calibri"/>
                <w:b/>
                <w:bCs/>
                <w:sz w:val="10"/>
                <w:szCs w:val="10"/>
                <w:lang w:val="en-US"/>
              </w:rPr>
              <w:t>ID</w:t>
            </w:r>
          </w:p>
        </w:tc>
        <w:tc>
          <w:tcPr>
            <w:tcW w:w="1153" w:type="dxa"/>
            <w:shd w:val="clear" w:color="auto" w:fill="F2F2F2" w:themeFill="background1" w:themeFillShade="F2"/>
            <w:vAlign w:val="center"/>
            <w:hideMark/>
          </w:tcPr>
          <w:p w14:paraId="703186FE" w14:textId="77777777" w:rsidR="00242BF3" w:rsidRPr="00BC6ABD" w:rsidRDefault="00242BF3" w:rsidP="00242BF3">
            <w:pPr>
              <w:ind w:leftChars="0" w:left="0" w:firstLineChars="0" w:firstLine="0"/>
              <w:jc w:val="center"/>
              <w:rPr>
                <w:rFonts w:cs="Calibri"/>
                <w:b/>
                <w:bCs/>
                <w:sz w:val="10"/>
                <w:szCs w:val="10"/>
              </w:rPr>
            </w:pPr>
            <w:r w:rsidRPr="00BC6ABD">
              <w:rPr>
                <w:rFonts w:cs="Calibri"/>
                <w:b/>
                <w:bCs/>
                <w:sz w:val="10"/>
                <w:szCs w:val="10"/>
              </w:rPr>
              <w:t>Ονομασία</w:t>
            </w:r>
          </w:p>
        </w:tc>
        <w:tc>
          <w:tcPr>
            <w:tcW w:w="797" w:type="dxa"/>
            <w:vMerge/>
            <w:vAlign w:val="center"/>
            <w:hideMark/>
          </w:tcPr>
          <w:p w14:paraId="3714BD0E" w14:textId="77777777" w:rsidR="00242BF3" w:rsidRPr="00BC6ABD" w:rsidRDefault="00242BF3" w:rsidP="00242BF3">
            <w:pPr>
              <w:ind w:leftChars="0" w:left="0" w:firstLineChars="0" w:firstLine="0"/>
              <w:rPr>
                <w:rFonts w:cs="Calibri"/>
                <w:b/>
                <w:bCs/>
                <w:sz w:val="10"/>
                <w:szCs w:val="10"/>
              </w:rPr>
            </w:pPr>
          </w:p>
        </w:tc>
        <w:tc>
          <w:tcPr>
            <w:tcW w:w="585" w:type="dxa"/>
            <w:vMerge/>
            <w:vAlign w:val="center"/>
            <w:hideMark/>
          </w:tcPr>
          <w:p w14:paraId="31A58273" w14:textId="77777777" w:rsidR="00242BF3" w:rsidRPr="00BC6ABD" w:rsidRDefault="00242BF3" w:rsidP="00242BF3">
            <w:pPr>
              <w:ind w:leftChars="0" w:left="0" w:firstLineChars="0" w:firstLine="0"/>
              <w:rPr>
                <w:rFonts w:cs="Calibri"/>
                <w:b/>
                <w:bCs/>
                <w:sz w:val="10"/>
                <w:szCs w:val="10"/>
              </w:rPr>
            </w:pPr>
          </w:p>
        </w:tc>
        <w:tc>
          <w:tcPr>
            <w:tcW w:w="615" w:type="dxa"/>
            <w:vMerge/>
            <w:vAlign w:val="center"/>
            <w:hideMark/>
          </w:tcPr>
          <w:p w14:paraId="358A50BE" w14:textId="77777777" w:rsidR="00242BF3" w:rsidRPr="00BC6ABD" w:rsidRDefault="00242BF3" w:rsidP="00242BF3">
            <w:pPr>
              <w:ind w:leftChars="0" w:left="0" w:firstLineChars="0" w:firstLine="0"/>
              <w:rPr>
                <w:rFonts w:cs="Calibri"/>
                <w:b/>
                <w:bCs/>
                <w:sz w:val="10"/>
                <w:szCs w:val="10"/>
              </w:rPr>
            </w:pPr>
          </w:p>
        </w:tc>
        <w:tc>
          <w:tcPr>
            <w:tcW w:w="540" w:type="dxa"/>
            <w:vMerge/>
            <w:vAlign w:val="center"/>
            <w:hideMark/>
          </w:tcPr>
          <w:p w14:paraId="16485022" w14:textId="77777777" w:rsidR="00242BF3" w:rsidRPr="00BC6ABD" w:rsidRDefault="00242BF3" w:rsidP="00242BF3">
            <w:pPr>
              <w:ind w:leftChars="0" w:left="0" w:firstLineChars="0" w:firstLine="0"/>
              <w:rPr>
                <w:rFonts w:cs="Calibri"/>
                <w:b/>
                <w:bCs/>
                <w:sz w:val="10"/>
                <w:szCs w:val="10"/>
              </w:rPr>
            </w:pPr>
          </w:p>
        </w:tc>
        <w:tc>
          <w:tcPr>
            <w:tcW w:w="723" w:type="dxa"/>
            <w:vMerge/>
            <w:vAlign w:val="center"/>
            <w:hideMark/>
          </w:tcPr>
          <w:p w14:paraId="6F36EA49" w14:textId="77777777" w:rsidR="00242BF3" w:rsidRPr="00BC6ABD" w:rsidRDefault="00242BF3" w:rsidP="00242BF3">
            <w:pPr>
              <w:ind w:leftChars="0" w:left="0" w:firstLineChars="0" w:firstLine="0"/>
              <w:rPr>
                <w:rFonts w:cs="Calibri"/>
                <w:b/>
                <w:bCs/>
                <w:sz w:val="10"/>
                <w:szCs w:val="10"/>
              </w:rPr>
            </w:pPr>
          </w:p>
        </w:tc>
        <w:tc>
          <w:tcPr>
            <w:tcW w:w="642" w:type="dxa"/>
            <w:shd w:val="clear" w:color="auto" w:fill="F2F2F2" w:themeFill="background1" w:themeFillShade="F2"/>
            <w:vAlign w:val="center"/>
            <w:hideMark/>
          </w:tcPr>
          <w:p w14:paraId="28C6ECBB" w14:textId="77777777" w:rsidR="00242BF3" w:rsidRPr="00BC6ABD" w:rsidRDefault="00242BF3" w:rsidP="00242BF3">
            <w:pPr>
              <w:ind w:leftChars="0" w:left="0" w:firstLineChars="0" w:firstLine="0"/>
              <w:jc w:val="center"/>
              <w:rPr>
                <w:rFonts w:cs="Calibri"/>
                <w:b/>
                <w:bCs/>
                <w:sz w:val="10"/>
                <w:szCs w:val="10"/>
              </w:rPr>
            </w:pPr>
            <w:r w:rsidRPr="00BC6ABD">
              <w:rPr>
                <w:rFonts w:cs="Calibri"/>
                <w:b/>
                <w:bCs/>
                <w:sz w:val="10"/>
                <w:szCs w:val="10"/>
              </w:rPr>
              <w:t>Κωδικός</w:t>
            </w:r>
            <w:r w:rsidR="00A75353" w:rsidRPr="00BC6ABD">
              <w:rPr>
                <w:rFonts w:cs="Calibri"/>
                <w:b/>
                <w:bCs/>
                <w:sz w:val="10"/>
                <w:szCs w:val="10"/>
              </w:rPr>
              <w:t xml:space="preserve"> ΠΠ</w:t>
            </w:r>
            <w:r w:rsidR="00D556A0" w:rsidRPr="00BC6ABD">
              <w:rPr>
                <w:rFonts w:cs="Calibri"/>
                <w:b/>
                <w:bCs/>
                <w:sz w:val="10"/>
                <w:szCs w:val="10"/>
              </w:rPr>
              <w:t>**</w:t>
            </w:r>
          </w:p>
        </w:tc>
        <w:tc>
          <w:tcPr>
            <w:tcW w:w="2335" w:type="dxa"/>
            <w:shd w:val="clear" w:color="auto" w:fill="F2F2F2" w:themeFill="background1" w:themeFillShade="F2"/>
            <w:vAlign w:val="center"/>
            <w:hideMark/>
          </w:tcPr>
          <w:p w14:paraId="72747F4C" w14:textId="77777777" w:rsidR="00242BF3" w:rsidRPr="00BC6ABD" w:rsidRDefault="00242BF3" w:rsidP="00242BF3">
            <w:pPr>
              <w:ind w:leftChars="0" w:left="0" w:firstLineChars="0" w:firstLine="0"/>
              <w:jc w:val="center"/>
              <w:rPr>
                <w:rFonts w:cs="Calibri"/>
                <w:b/>
                <w:bCs/>
                <w:sz w:val="10"/>
                <w:szCs w:val="10"/>
              </w:rPr>
            </w:pPr>
            <w:r w:rsidRPr="00BC6ABD">
              <w:rPr>
                <w:rFonts w:cs="Calibri"/>
                <w:b/>
                <w:bCs/>
                <w:sz w:val="10"/>
                <w:szCs w:val="10"/>
              </w:rPr>
              <w:t>Ονομασία</w:t>
            </w:r>
            <w:r w:rsidR="00A75353" w:rsidRPr="00BC6ABD">
              <w:rPr>
                <w:rFonts w:cs="Calibri"/>
                <w:b/>
                <w:bCs/>
                <w:sz w:val="10"/>
                <w:szCs w:val="10"/>
              </w:rPr>
              <w:t xml:space="preserve"> ΠΠ</w:t>
            </w:r>
            <w:r w:rsidR="00D556A0" w:rsidRPr="00BC6ABD">
              <w:rPr>
                <w:rFonts w:cs="Calibri"/>
                <w:b/>
                <w:bCs/>
                <w:sz w:val="10"/>
                <w:szCs w:val="10"/>
              </w:rPr>
              <w:t>**</w:t>
            </w:r>
          </w:p>
        </w:tc>
        <w:tc>
          <w:tcPr>
            <w:tcW w:w="992" w:type="dxa"/>
            <w:vMerge/>
            <w:vAlign w:val="center"/>
            <w:hideMark/>
          </w:tcPr>
          <w:p w14:paraId="7A447DBE" w14:textId="77777777" w:rsidR="00242BF3" w:rsidRPr="00BC6ABD" w:rsidRDefault="00242BF3" w:rsidP="00242BF3">
            <w:pPr>
              <w:ind w:leftChars="0" w:left="0" w:firstLineChars="0" w:firstLine="0"/>
              <w:rPr>
                <w:rFonts w:cs="Calibri"/>
                <w:b/>
                <w:bCs/>
                <w:sz w:val="10"/>
                <w:szCs w:val="10"/>
              </w:rPr>
            </w:pPr>
          </w:p>
        </w:tc>
        <w:tc>
          <w:tcPr>
            <w:tcW w:w="993" w:type="dxa"/>
            <w:vMerge/>
            <w:vAlign w:val="center"/>
            <w:hideMark/>
          </w:tcPr>
          <w:p w14:paraId="3098DB09" w14:textId="77777777" w:rsidR="00242BF3" w:rsidRPr="00BC6ABD" w:rsidRDefault="00242BF3" w:rsidP="00242BF3">
            <w:pPr>
              <w:ind w:leftChars="0" w:left="0" w:firstLineChars="0" w:firstLine="0"/>
              <w:rPr>
                <w:rFonts w:cs="Calibri"/>
                <w:b/>
                <w:bCs/>
                <w:sz w:val="10"/>
                <w:szCs w:val="10"/>
              </w:rPr>
            </w:pPr>
          </w:p>
        </w:tc>
      </w:tr>
      <w:tr w:rsidR="00BC6ABD" w:rsidRPr="00BC6ABD" w14:paraId="1410FBB6" w14:textId="77777777" w:rsidTr="00DC1BAD">
        <w:trPr>
          <w:trHeight w:val="790"/>
          <w:jc w:val="center"/>
        </w:trPr>
        <w:tc>
          <w:tcPr>
            <w:tcW w:w="1101" w:type="dxa"/>
            <w:vMerge w:val="restart"/>
            <w:shd w:val="clear" w:color="auto" w:fill="auto"/>
            <w:vAlign w:val="center"/>
          </w:tcPr>
          <w:p w14:paraId="6DC428C7" w14:textId="77777777" w:rsidR="00ED4127" w:rsidRPr="00BC6ABD" w:rsidRDefault="00ED4127" w:rsidP="006D0EFC">
            <w:pPr>
              <w:ind w:leftChars="0" w:left="0" w:firstLineChars="0" w:firstLine="0"/>
              <w:jc w:val="center"/>
              <w:rPr>
                <w:rFonts w:cs="Calibri"/>
                <w:sz w:val="10"/>
                <w:szCs w:val="10"/>
              </w:rPr>
            </w:pPr>
            <w:r w:rsidRPr="00BC6ABD">
              <w:rPr>
                <w:rFonts w:cs="Calibri"/>
                <w:sz w:val="10"/>
                <w:szCs w:val="10"/>
              </w:rPr>
              <w:t>2</w:t>
            </w:r>
          </w:p>
        </w:tc>
        <w:tc>
          <w:tcPr>
            <w:tcW w:w="879" w:type="dxa"/>
            <w:vMerge w:val="restart"/>
            <w:shd w:val="clear" w:color="auto" w:fill="auto"/>
            <w:vAlign w:val="center"/>
          </w:tcPr>
          <w:p w14:paraId="195D4D50" w14:textId="522CD730" w:rsidR="00ED4127" w:rsidRPr="00BC6ABD" w:rsidRDefault="00ED4127" w:rsidP="0045794C">
            <w:pPr>
              <w:ind w:leftChars="0" w:left="0" w:firstLineChars="0" w:firstLine="0"/>
              <w:jc w:val="center"/>
              <w:rPr>
                <w:rFonts w:cs="Calibri"/>
                <w:sz w:val="10"/>
                <w:szCs w:val="10"/>
              </w:rPr>
            </w:pPr>
            <w:r w:rsidRPr="00BC6ABD">
              <w:rPr>
                <w:rFonts w:cs="Calibri"/>
                <w:sz w:val="10"/>
                <w:szCs w:val="10"/>
              </w:rPr>
              <w:t>2/RSO2.4</w:t>
            </w:r>
          </w:p>
        </w:tc>
        <w:tc>
          <w:tcPr>
            <w:tcW w:w="1134" w:type="dxa"/>
            <w:vMerge w:val="restart"/>
            <w:shd w:val="clear" w:color="auto" w:fill="auto"/>
            <w:vAlign w:val="center"/>
          </w:tcPr>
          <w:p w14:paraId="2B6BA2A5" w14:textId="77777777" w:rsidR="00ED4127" w:rsidRPr="00BC6ABD" w:rsidRDefault="00ED4127" w:rsidP="006D0EFC">
            <w:pPr>
              <w:ind w:leftChars="0" w:left="0" w:firstLineChars="0" w:firstLine="0"/>
              <w:rPr>
                <w:rFonts w:cs="Calibri"/>
                <w:sz w:val="10"/>
                <w:szCs w:val="10"/>
              </w:rPr>
            </w:pPr>
            <w:r w:rsidRPr="00BC6ABD">
              <w:rPr>
                <w:rFonts w:cs="Calibri"/>
                <w:sz w:val="10"/>
                <w:szCs w:val="10"/>
              </w:rPr>
              <w:t xml:space="preserve"> Λιγότερο ανεπτυγμένες </w:t>
            </w:r>
          </w:p>
        </w:tc>
        <w:tc>
          <w:tcPr>
            <w:tcW w:w="1335" w:type="dxa"/>
            <w:vMerge w:val="restart"/>
            <w:shd w:val="clear" w:color="auto" w:fill="auto"/>
            <w:noWrap/>
            <w:vAlign w:val="center"/>
          </w:tcPr>
          <w:p w14:paraId="5B4B70B4" w14:textId="1E6B71F3" w:rsidR="00ED4127" w:rsidRPr="00BC6ABD" w:rsidRDefault="003D2A81" w:rsidP="0045794C">
            <w:pPr>
              <w:ind w:leftChars="0" w:left="0" w:firstLineChars="0" w:firstLine="0"/>
              <w:jc w:val="center"/>
              <w:rPr>
                <w:rFonts w:cs="Calibri"/>
                <w:sz w:val="10"/>
                <w:szCs w:val="10"/>
              </w:rPr>
            </w:pPr>
            <w:r w:rsidRPr="00BC6ABD">
              <w:rPr>
                <w:rFonts w:cs="Calibri"/>
                <w:sz w:val="10"/>
                <w:szCs w:val="10"/>
              </w:rPr>
              <w:t>2.4.3: Δράσεις εξοπλισμού υπηρεσιών πολιτικής προστασίας τοπικής κλίμακας για αντιμετώπιση φυσικών φαινομένων</w:t>
            </w:r>
          </w:p>
        </w:tc>
        <w:tc>
          <w:tcPr>
            <w:tcW w:w="904" w:type="dxa"/>
            <w:vMerge w:val="restart"/>
            <w:shd w:val="clear" w:color="auto" w:fill="auto"/>
            <w:noWrap/>
            <w:vAlign w:val="center"/>
          </w:tcPr>
          <w:p w14:paraId="782F7E48" w14:textId="73046CD0" w:rsidR="00ED4127" w:rsidRPr="00BC6ABD" w:rsidRDefault="00EA2B16" w:rsidP="00602014">
            <w:pPr>
              <w:ind w:leftChars="0" w:left="0" w:firstLineChars="0" w:firstLine="0"/>
              <w:jc w:val="center"/>
              <w:rPr>
                <w:rFonts w:cs="Calibri"/>
                <w:sz w:val="10"/>
                <w:szCs w:val="10"/>
              </w:rPr>
            </w:pPr>
            <w:r w:rsidRPr="00BC6ABD">
              <w:rPr>
                <w:rFonts w:cs="Calibri"/>
                <w:sz w:val="10"/>
                <w:szCs w:val="10"/>
              </w:rPr>
              <w:t>4.800.000</w:t>
            </w:r>
          </w:p>
        </w:tc>
        <w:tc>
          <w:tcPr>
            <w:tcW w:w="435" w:type="dxa"/>
            <w:vMerge w:val="restart"/>
            <w:shd w:val="clear" w:color="auto" w:fill="auto"/>
            <w:noWrap/>
            <w:textDirection w:val="btLr"/>
            <w:vAlign w:val="center"/>
          </w:tcPr>
          <w:p w14:paraId="510C88A4" w14:textId="4869CA6C" w:rsidR="00ED4127" w:rsidRPr="00BC6ABD" w:rsidRDefault="00ED4127" w:rsidP="006D0EFC">
            <w:pPr>
              <w:ind w:leftChars="0" w:left="113" w:right="113" w:firstLineChars="0" w:firstLine="0"/>
              <w:jc w:val="center"/>
              <w:rPr>
                <w:rFonts w:cs="Calibri"/>
                <w:sz w:val="10"/>
                <w:szCs w:val="10"/>
              </w:rPr>
            </w:pPr>
            <w:r w:rsidRPr="00BC6ABD">
              <w:rPr>
                <w:rFonts w:cs="Calibri"/>
                <w:sz w:val="10"/>
                <w:szCs w:val="10"/>
              </w:rPr>
              <w:t>PSO903</w:t>
            </w:r>
          </w:p>
        </w:tc>
        <w:tc>
          <w:tcPr>
            <w:tcW w:w="1153" w:type="dxa"/>
            <w:vMerge w:val="restart"/>
            <w:shd w:val="clear" w:color="auto" w:fill="auto"/>
            <w:vAlign w:val="center"/>
          </w:tcPr>
          <w:p w14:paraId="68E2D869" w14:textId="6C34A1ED" w:rsidR="00ED4127" w:rsidRPr="00BC6ABD" w:rsidRDefault="00ED4127" w:rsidP="34ABF278">
            <w:pPr>
              <w:spacing w:line="259" w:lineRule="auto"/>
              <w:ind w:left="-52" w:hanging="36"/>
              <w:rPr>
                <w:sz w:val="10"/>
                <w:szCs w:val="10"/>
              </w:rPr>
            </w:pPr>
            <w:r w:rsidRPr="00BC6ABD">
              <w:rPr>
                <w:rFonts w:cs="Calibri"/>
                <w:sz w:val="10"/>
                <w:szCs w:val="10"/>
              </w:rPr>
              <w:t>Επενδύσεις σε εξοπλισμό Πολιτικής Προστασίας</w:t>
            </w:r>
          </w:p>
        </w:tc>
        <w:tc>
          <w:tcPr>
            <w:tcW w:w="797" w:type="dxa"/>
            <w:vMerge w:val="restart"/>
            <w:shd w:val="clear" w:color="auto" w:fill="auto"/>
            <w:noWrap/>
            <w:vAlign w:val="center"/>
          </w:tcPr>
          <w:p w14:paraId="6195365E" w14:textId="7D55E8F4" w:rsidR="00ED4127" w:rsidRPr="00BC6ABD" w:rsidRDefault="00ED4127" w:rsidP="006D0EFC">
            <w:pPr>
              <w:ind w:leftChars="0" w:left="0" w:firstLineChars="0" w:firstLine="0"/>
              <w:rPr>
                <w:rFonts w:cs="Calibri"/>
                <w:sz w:val="10"/>
                <w:szCs w:val="10"/>
                <w:lang w:val="en-US"/>
              </w:rPr>
            </w:pPr>
            <w:r w:rsidRPr="00BC6ABD">
              <w:rPr>
                <w:rFonts w:cs="Calibri"/>
                <w:sz w:val="10"/>
                <w:szCs w:val="10"/>
              </w:rPr>
              <w:t>Ευρώ</w:t>
            </w:r>
          </w:p>
        </w:tc>
        <w:tc>
          <w:tcPr>
            <w:tcW w:w="585" w:type="dxa"/>
            <w:vMerge w:val="restart"/>
            <w:shd w:val="clear" w:color="auto" w:fill="auto"/>
            <w:noWrap/>
            <w:vAlign w:val="center"/>
          </w:tcPr>
          <w:p w14:paraId="3453A883" w14:textId="6521786E" w:rsidR="00ED4127" w:rsidRPr="00BC6ABD" w:rsidRDefault="00ED4127" w:rsidP="006D0EFC">
            <w:pPr>
              <w:ind w:leftChars="0" w:left="0" w:firstLineChars="0" w:firstLine="0"/>
              <w:jc w:val="right"/>
              <w:rPr>
                <w:rFonts w:cs="Calibri"/>
                <w:sz w:val="10"/>
                <w:szCs w:val="10"/>
              </w:rPr>
            </w:pPr>
          </w:p>
        </w:tc>
        <w:tc>
          <w:tcPr>
            <w:tcW w:w="615" w:type="dxa"/>
            <w:vMerge w:val="restart"/>
            <w:shd w:val="clear" w:color="auto" w:fill="auto"/>
            <w:noWrap/>
            <w:vAlign w:val="center"/>
          </w:tcPr>
          <w:p w14:paraId="087486CE" w14:textId="36C8D8C6" w:rsidR="00ED4127" w:rsidRPr="00BC6ABD" w:rsidRDefault="00ED4127" w:rsidP="006D0EFC">
            <w:pPr>
              <w:ind w:leftChars="0" w:left="0" w:firstLineChars="0" w:firstLine="0"/>
              <w:jc w:val="right"/>
              <w:rPr>
                <w:rFonts w:cs="Calibri"/>
                <w:sz w:val="10"/>
                <w:szCs w:val="10"/>
              </w:rPr>
            </w:pPr>
          </w:p>
        </w:tc>
        <w:tc>
          <w:tcPr>
            <w:tcW w:w="540" w:type="dxa"/>
            <w:vMerge w:val="restart"/>
            <w:shd w:val="clear" w:color="auto" w:fill="auto"/>
            <w:noWrap/>
            <w:textDirection w:val="btLr"/>
            <w:vAlign w:val="center"/>
          </w:tcPr>
          <w:p w14:paraId="79643ECF" w14:textId="2F3112E8" w:rsidR="00ED4127" w:rsidRPr="00BC6ABD" w:rsidRDefault="00427993" w:rsidP="0024050E">
            <w:pPr>
              <w:spacing w:line="259" w:lineRule="auto"/>
              <w:ind w:left="-52" w:right="113" w:hanging="36"/>
              <w:jc w:val="center"/>
              <w:rPr>
                <w:rFonts w:cs="Calibri"/>
                <w:sz w:val="10"/>
                <w:szCs w:val="10"/>
              </w:rPr>
            </w:pPr>
            <w:r w:rsidRPr="00BC6ABD">
              <w:rPr>
                <w:rFonts w:cs="Calibri"/>
                <w:sz w:val="10"/>
                <w:szCs w:val="10"/>
              </w:rPr>
              <w:t>0</w:t>
            </w:r>
          </w:p>
        </w:tc>
        <w:tc>
          <w:tcPr>
            <w:tcW w:w="723" w:type="dxa"/>
            <w:vMerge w:val="restart"/>
            <w:shd w:val="clear" w:color="auto" w:fill="auto"/>
            <w:noWrap/>
            <w:textDirection w:val="btLr"/>
            <w:vAlign w:val="center"/>
          </w:tcPr>
          <w:p w14:paraId="15CA9153" w14:textId="1E236043" w:rsidR="00ED4127" w:rsidRPr="00BC6ABD" w:rsidRDefault="00942F26" w:rsidP="0024050E">
            <w:pPr>
              <w:ind w:leftChars="0" w:left="113" w:right="113" w:firstLineChars="0" w:firstLine="0"/>
              <w:jc w:val="center"/>
              <w:rPr>
                <w:rFonts w:cs="Calibri"/>
                <w:sz w:val="10"/>
                <w:szCs w:val="10"/>
              </w:rPr>
            </w:pPr>
            <w:r w:rsidRPr="00BC6ABD">
              <w:rPr>
                <w:rFonts w:cs="Calibri"/>
                <w:sz w:val="10"/>
                <w:szCs w:val="10"/>
              </w:rPr>
              <w:t>4.800.000</w:t>
            </w:r>
          </w:p>
        </w:tc>
        <w:tc>
          <w:tcPr>
            <w:tcW w:w="642" w:type="dxa"/>
            <w:shd w:val="clear" w:color="auto" w:fill="auto"/>
            <w:vAlign w:val="center"/>
          </w:tcPr>
          <w:p w14:paraId="1735D607" w14:textId="27281E1E" w:rsidR="00ED4127" w:rsidRPr="00BC6ABD" w:rsidRDefault="00ED4127" w:rsidP="6ED180FD">
            <w:pPr>
              <w:spacing w:line="259" w:lineRule="auto"/>
              <w:ind w:left="-52" w:hanging="36"/>
              <w:jc w:val="right"/>
              <w:rPr>
                <w:sz w:val="10"/>
                <w:szCs w:val="10"/>
              </w:rPr>
            </w:pPr>
            <w:r w:rsidRPr="00BC6ABD">
              <w:rPr>
                <w:rFonts w:cs="Calibri"/>
                <w:sz w:val="10"/>
                <w:szCs w:val="10"/>
              </w:rPr>
              <w:t>058</w:t>
            </w:r>
          </w:p>
        </w:tc>
        <w:tc>
          <w:tcPr>
            <w:tcW w:w="2335" w:type="dxa"/>
            <w:shd w:val="clear" w:color="auto" w:fill="auto"/>
            <w:vAlign w:val="center"/>
          </w:tcPr>
          <w:p w14:paraId="076078DA" w14:textId="0B9BFBFB" w:rsidR="00ED4127" w:rsidRPr="00BC6ABD" w:rsidRDefault="00ED4127" w:rsidP="007B6F87">
            <w:pPr>
              <w:ind w:leftChars="0" w:left="0" w:firstLineChars="0" w:firstLine="0"/>
              <w:rPr>
                <w:rFonts w:cs="Calibri"/>
                <w:sz w:val="10"/>
                <w:szCs w:val="10"/>
              </w:rPr>
            </w:pPr>
            <w:r w:rsidRPr="00BC6ABD">
              <w:rPr>
                <w:rFonts w:cs="Calibri"/>
                <w:sz w:val="10"/>
                <w:szCs w:val="10"/>
              </w:rPr>
              <w:t>Προσαρμογή στα μέτρα για την αντιμετώπιση της κλιματικής αλλαγής και πρόληψη και διαχείριση των κινδύνων που συνδέονται με το κλίμα: πλημμύρες και κατολισθήσεις (συμπεριλαμβανομένων της ευαισθητοποίησης, της πολιτικής προστασίας και των συστημάτων διαχείρισης καταστροφών, των υποδομών και των προσεγγίσεων με βάση το οικοσύστημα</w:t>
            </w:r>
          </w:p>
        </w:tc>
        <w:tc>
          <w:tcPr>
            <w:tcW w:w="992" w:type="dxa"/>
            <w:shd w:val="clear" w:color="auto" w:fill="auto"/>
            <w:noWrap/>
            <w:vAlign w:val="center"/>
          </w:tcPr>
          <w:p w14:paraId="1B09006A" w14:textId="3EE50DB4" w:rsidR="00ED4127" w:rsidRPr="00BC6ABD" w:rsidRDefault="007016C3" w:rsidP="000C4795">
            <w:pPr>
              <w:ind w:leftChars="0" w:left="0" w:firstLineChars="0" w:firstLine="0"/>
              <w:rPr>
                <w:rFonts w:cs="Calibri"/>
                <w:sz w:val="10"/>
                <w:szCs w:val="10"/>
                <w:lang w:val="en-US"/>
              </w:rPr>
            </w:pPr>
            <w:r w:rsidRPr="00BC6ABD">
              <w:rPr>
                <w:rFonts w:cs="Calibri"/>
                <w:sz w:val="10"/>
                <w:szCs w:val="10"/>
                <w:lang w:val="en-US"/>
              </w:rPr>
              <w:t>3.400.000</w:t>
            </w:r>
          </w:p>
        </w:tc>
        <w:tc>
          <w:tcPr>
            <w:tcW w:w="993" w:type="dxa"/>
            <w:shd w:val="clear" w:color="auto" w:fill="auto"/>
            <w:vAlign w:val="center"/>
          </w:tcPr>
          <w:p w14:paraId="4361A558" w14:textId="3D21F312" w:rsidR="00ED4127" w:rsidRPr="00BC6ABD" w:rsidRDefault="007016C3" w:rsidP="00130218">
            <w:pPr>
              <w:ind w:left="-52" w:hanging="36"/>
              <w:rPr>
                <w:rFonts w:cs="Calibri"/>
                <w:sz w:val="10"/>
                <w:szCs w:val="10"/>
              </w:rPr>
            </w:pPr>
            <w:r w:rsidRPr="00BC6ABD">
              <w:rPr>
                <w:rFonts w:cs="Calibri"/>
                <w:sz w:val="10"/>
                <w:szCs w:val="10"/>
                <w:lang w:val="en-US"/>
              </w:rPr>
              <w:t>4</w:t>
            </w:r>
            <w:r w:rsidR="006E4CD0" w:rsidRPr="00BC6ABD">
              <w:rPr>
                <w:rFonts w:cs="Calibri"/>
                <w:sz w:val="10"/>
                <w:szCs w:val="10"/>
              </w:rPr>
              <w:t>.000.000</w:t>
            </w:r>
          </w:p>
        </w:tc>
      </w:tr>
      <w:tr w:rsidR="00BC6ABD" w:rsidRPr="00BC6ABD" w14:paraId="2F34409A" w14:textId="77777777" w:rsidTr="00DC1BAD">
        <w:trPr>
          <w:trHeight w:val="521"/>
          <w:jc w:val="center"/>
        </w:trPr>
        <w:tc>
          <w:tcPr>
            <w:tcW w:w="1101" w:type="dxa"/>
            <w:vMerge/>
            <w:shd w:val="clear" w:color="auto" w:fill="auto"/>
            <w:vAlign w:val="center"/>
          </w:tcPr>
          <w:p w14:paraId="3F0B65CC" w14:textId="77777777" w:rsidR="00ED4127" w:rsidRPr="00BC6ABD" w:rsidRDefault="00ED4127" w:rsidP="006D0EFC">
            <w:pPr>
              <w:ind w:leftChars="0" w:left="0" w:firstLineChars="0" w:firstLine="0"/>
              <w:jc w:val="center"/>
              <w:rPr>
                <w:rFonts w:cs="Calibri"/>
                <w:sz w:val="10"/>
                <w:szCs w:val="10"/>
              </w:rPr>
            </w:pPr>
          </w:p>
        </w:tc>
        <w:tc>
          <w:tcPr>
            <w:tcW w:w="879" w:type="dxa"/>
            <w:vMerge/>
            <w:shd w:val="clear" w:color="auto" w:fill="auto"/>
            <w:vAlign w:val="center"/>
          </w:tcPr>
          <w:p w14:paraId="334D1FB9" w14:textId="77777777" w:rsidR="00ED4127" w:rsidRPr="00BC6ABD" w:rsidRDefault="00ED4127" w:rsidP="0045794C">
            <w:pPr>
              <w:ind w:leftChars="0" w:left="0" w:firstLineChars="0" w:firstLine="0"/>
              <w:jc w:val="center"/>
              <w:rPr>
                <w:rFonts w:cs="Calibri"/>
                <w:sz w:val="10"/>
                <w:szCs w:val="10"/>
              </w:rPr>
            </w:pPr>
          </w:p>
        </w:tc>
        <w:tc>
          <w:tcPr>
            <w:tcW w:w="1134" w:type="dxa"/>
            <w:vMerge/>
            <w:shd w:val="clear" w:color="auto" w:fill="auto"/>
            <w:vAlign w:val="center"/>
          </w:tcPr>
          <w:p w14:paraId="30C6C32A" w14:textId="77777777" w:rsidR="00ED4127" w:rsidRPr="00BC6ABD" w:rsidRDefault="00ED4127" w:rsidP="006D0EFC">
            <w:pPr>
              <w:ind w:leftChars="0" w:left="0" w:firstLineChars="0" w:firstLine="0"/>
              <w:rPr>
                <w:rFonts w:cs="Calibri"/>
                <w:sz w:val="10"/>
                <w:szCs w:val="10"/>
              </w:rPr>
            </w:pPr>
          </w:p>
        </w:tc>
        <w:tc>
          <w:tcPr>
            <w:tcW w:w="1335" w:type="dxa"/>
            <w:vMerge/>
            <w:shd w:val="clear" w:color="auto" w:fill="auto"/>
            <w:noWrap/>
            <w:vAlign w:val="center"/>
          </w:tcPr>
          <w:p w14:paraId="5439FC9F" w14:textId="77777777" w:rsidR="00ED4127" w:rsidRPr="00BC6ABD" w:rsidRDefault="00ED4127" w:rsidP="0045794C">
            <w:pPr>
              <w:ind w:leftChars="0" w:left="0" w:firstLineChars="0" w:firstLine="0"/>
              <w:jc w:val="center"/>
              <w:rPr>
                <w:rFonts w:cs="Calibri"/>
                <w:sz w:val="10"/>
                <w:szCs w:val="10"/>
              </w:rPr>
            </w:pPr>
          </w:p>
        </w:tc>
        <w:tc>
          <w:tcPr>
            <w:tcW w:w="904" w:type="dxa"/>
            <w:vMerge/>
            <w:shd w:val="clear" w:color="auto" w:fill="auto"/>
            <w:noWrap/>
            <w:vAlign w:val="center"/>
          </w:tcPr>
          <w:p w14:paraId="4F9D3BD9" w14:textId="77777777" w:rsidR="00ED4127" w:rsidRPr="00BC6ABD" w:rsidRDefault="00ED4127" w:rsidP="00602014">
            <w:pPr>
              <w:ind w:leftChars="0" w:left="0" w:firstLineChars="0" w:firstLine="0"/>
              <w:jc w:val="center"/>
              <w:rPr>
                <w:rFonts w:cs="Calibri"/>
                <w:sz w:val="10"/>
                <w:szCs w:val="10"/>
              </w:rPr>
            </w:pPr>
          </w:p>
        </w:tc>
        <w:tc>
          <w:tcPr>
            <w:tcW w:w="435" w:type="dxa"/>
            <w:vMerge/>
            <w:shd w:val="clear" w:color="auto" w:fill="auto"/>
            <w:noWrap/>
            <w:textDirection w:val="btLr"/>
            <w:vAlign w:val="center"/>
          </w:tcPr>
          <w:p w14:paraId="5E0DD6BC" w14:textId="77777777" w:rsidR="00ED4127" w:rsidRPr="00BC6ABD" w:rsidRDefault="00ED4127" w:rsidP="006D0EFC">
            <w:pPr>
              <w:ind w:leftChars="0" w:left="113" w:right="113" w:firstLineChars="0" w:firstLine="0"/>
              <w:jc w:val="center"/>
              <w:rPr>
                <w:rFonts w:cs="Calibri"/>
                <w:sz w:val="10"/>
                <w:szCs w:val="10"/>
              </w:rPr>
            </w:pPr>
          </w:p>
        </w:tc>
        <w:tc>
          <w:tcPr>
            <w:tcW w:w="1153" w:type="dxa"/>
            <w:vMerge/>
            <w:shd w:val="clear" w:color="auto" w:fill="auto"/>
            <w:vAlign w:val="center"/>
          </w:tcPr>
          <w:p w14:paraId="53F3E182" w14:textId="77777777" w:rsidR="00ED4127" w:rsidRPr="00BC6ABD" w:rsidRDefault="00ED4127" w:rsidP="34ABF278">
            <w:pPr>
              <w:spacing w:line="259" w:lineRule="auto"/>
              <w:ind w:left="-52" w:hanging="36"/>
              <w:rPr>
                <w:rFonts w:cs="Calibri"/>
                <w:sz w:val="10"/>
                <w:szCs w:val="10"/>
              </w:rPr>
            </w:pPr>
          </w:p>
        </w:tc>
        <w:tc>
          <w:tcPr>
            <w:tcW w:w="797" w:type="dxa"/>
            <w:vMerge/>
            <w:shd w:val="clear" w:color="auto" w:fill="auto"/>
            <w:noWrap/>
            <w:vAlign w:val="center"/>
          </w:tcPr>
          <w:p w14:paraId="4E1F11B1" w14:textId="77777777" w:rsidR="00ED4127" w:rsidRPr="00BC6ABD" w:rsidRDefault="00ED4127" w:rsidP="006D0EFC">
            <w:pPr>
              <w:ind w:leftChars="0" w:left="0" w:firstLineChars="0" w:firstLine="0"/>
              <w:rPr>
                <w:rFonts w:cs="Calibri"/>
                <w:sz w:val="10"/>
                <w:szCs w:val="10"/>
              </w:rPr>
            </w:pPr>
          </w:p>
        </w:tc>
        <w:tc>
          <w:tcPr>
            <w:tcW w:w="585" w:type="dxa"/>
            <w:vMerge/>
            <w:shd w:val="clear" w:color="auto" w:fill="auto"/>
            <w:noWrap/>
            <w:vAlign w:val="center"/>
          </w:tcPr>
          <w:p w14:paraId="18F6887F" w14:textId="77777777" w:rsidR="00ED4127" w:rsidRPr="00BC6ABD" w:rsidRDefault="00ED4127" w:rsidP="006D0EFC">
            <w:pPr>
              <w:ind w:leftChars="0" w:left="0" w:firstLineChars="0" w:firstLine="0"/>
              <w:jc w:val="right"/>
              <w:rPr>
                <w:rFonts w:cs="Calibri"/>
                <w:sz w:val="10"/>
                <w:szCs w:val="10"/>
              </w:rPr>
            </w:pPr>
          </w:p>
        </w:tc>
        <w:tc>
          <w:tcPr>
            <w:tcW w:w="615" w:type="dxa"/>
            <w:vMerge/>
            <w:shd w:val="clear" w:color="auto" w:fill="auto"/>
            <w:noWrap/>
            <w:vAlign w:val="center"/>
          </w:tcPr>
          <w:p w14:paraId="44DF37C5" w14:textId="77777777" w:rsidR="00ED4127" w:rsidRPr="00BC6ABD" w:rsidRDefault="00ED4127" w:rsidP="006D0EFC">
            <w:pPr>
              <w:ind w:leftChars="0" w:left="0" w:firstLineChars="0" w:firstLine="0"/>
              <w:jc w:val="right"/>
              <w:rPr>
                <w:rFonts w:cs="Calibri"/>
                <w:sz w:val="10"/>
                <w:szCs w:val="10"/>
              </w:rPr>
            </w:pPr>
          </w:p>
        </w:tc>
        <w:tc>
          <w:tcPr>
            <w:tcW w:w="540" w:type="dxa"/>
            <w:vMerge/>
            <w:shd w:val="clear" w:color="auto" w:fill="auto"/>
            <w:noWrap/>
            <w:vAlign w:val="center"/>
          </w:tcPr>
          <w:p w14:paraId="426B4CEB" w14:textId="77777777" w:rsidR="00ED4127" w:rsidRPr="00BC6ABD" w:rsidRDefault="00ED4127" w:rsidP="6ED180FD">
            <w:pPr>
              <w:spacing w:line="259" w:lineRule="auto"/>
              <w:ind w:left="-52" w:hanging="36"/>
              <w:jc w:val="right"/>
              <w:rPr>
                <w:rFonts w:cs="Calibri"/>
                <w:sz w:val="10"/>
                <w:szCs w:val="10"/>
              </w:rPr>
            </w:pPr>
          </w:p>
        </w:tc>
        <w:tc>
          <w:tcPr>
            <w:tcW w:w="723" w:type="dxa"/>
            <w:vMerge/>
            <w:shd w:val="clear" w:color="auto" w:fill="auto"/>
            <w:noWrap/>
            <w:vAlign w:val="center"/>
          </w:tcPr>
          <w:p w14:paraId="2972B0BC" w14:textId="77777777" w:rsidR="00ED4127" w:rsidRPr="00BC6ABD" w:rsidRDefault="00ED4127" w:rsidP="6ED180FD">
            <w:pPr>
              <w:ind w:leftChars="0" w:left="0" w:firstLineChars="0" w:firstLine="0"/>
              <w:jc w:val="right"/>
              <w:rPr>
                <w:rFonts w:cs="Calibri"/>
                <w:sz w:val="10"/>
                <w:szCs w:val="10"/>
              </w:rPr>
            </w:pPr>
          </w:p>
        </w:tc>
        <w:tc>
          <w:tcPr>
            <w:tcW w:w="642" w:type="dxa"/>
            <w:shd w:val="clear" w:color="auto" w:fill="auto"/>
            <w:vAlign w:val="center"/>
          </w:tcPr>
          <w:p w14:paraId="2FF2DC36" w14:textId="52918AD2" w:rsidR="00ED4127" w:rsidRPr="00BC6ABD" w:rsidRDefault="007D5C63" w:rsidP="6ED180FD">
            <w:pPr>
              <w:spacing w:line="259" w:lineRule="auto"/>
              <w:ind w:left="-52" w:hanging="36"/>
              <w:jc w:val="right"/>
              <w:rPr>
                <w:rFonts w:cs="Calibri"/>
                <w:sz w:val="10"/>
                <w:szCs w:val="10"/>
              </w:rPr>
            </w:pPr>
            <w:r w:rsidRPr="00BC6ABD">
              <w:rPr>
                <w:rFonts w:cs="Calibri"/>
                <w:sz w:val="10"/>
                <w:szCs w:val="10"/>
              </w:rPr>
              <w:t>060</w:t>
            </w:r>
          </w:p>
        </w:tc>
        <w:tc>
          <w:tcPr>
            <w:tcW w:w="2335" w:type="dxa"/>
            <w:shd w:val="clear" w:color="auto" w:fill="auto"/>
            <w:vAlign w:val="center"/>
          </w:tcPr>
          <w:p w14:paraId="12F6DB23" w14:textId="00B2209B" w:rsidR="00ED4127" w:rsidRPr="00BC6ABD" w:rsidRDefault="009E24A2" w:rsidP="007B6F87">
            <w:pPr>
              <w:ind w:leftChars="0" w:left="0" w:firstLineChars="0" w:firstLine="0"/>
              <w:rPr>
                <w:rFonts w:cs="Calibri"/>
                <w:sz w:val="10"/>
                <w:szCs w:val="10"/>
              </w:rPr>
            </w:pPr>
            <w:r w:rsidRPr="00BC6ABD">
              <w:rPr>
                <w:rFonts w:cs="Calibri"/>
                <w:sz w:val="10"/>
                <w:szCs w:val="10"/>
              </w:rPr>
              <w:t>Προσαρμογή στα μέτρα για την αντιμετώπιση της κλιματικής αλλαγής και πρόληψη και διαχείριση των κινδύνων που συνδέονται με το κλίμα: άλλες καταστροφές, π.χ. θύελλες και ξηρασία (συμπεριλαμβανομένων της ευαισθητοποίησης, της πολιτικής προστασίας και των συστημάτων διαχείρισης καταστροφών, των υποδομών και των προσεγγίσεων με βάση το οικοσύστημα)</w:t>
            </w:r>
          </w:p>
        </w:tc>
        <w:tc>
          <w:tcPr>
            <w:tcW w:w="992" w:type="dxa"/>
            <w:shd w:val="clear" w:color="auto" w:fill="auto"/>
            <w:noWrap/>
            <w:vAlign w:val="center"/>
          </w:tcPr>
          <w:p w14:paraId="23418730" w14:textId="61498DF9" w:rsidR="00ED4127" w:rsidRPr="00BC6ABD" w:rsidRDefault="00241781" w:rsidP="000C4795">
            <w:pPr>
              <w:ind w:leftChars="0" w:left="0" w:firstLineChars="0" w:firstLine="0"/>
              <w:rPr>
                <w:rFonts w:cs="Calibri"/>
                <w:sz w:val="10"/>
                <w:szCs w:val="10"/>
              </w:rPr>
            </w:pPr>
            <w:r w:rsidRPr="00BC6ABD">
              <w:rPr>
                <w:rFonts w:cs="Calibri"/>
                <w:sz w:val="10"/>
                <w:szCs w:val="10"/>
              </w:rPr>
              <w:t>680.000</w:t>
            </w:r>
          </w:p>
        </w:tc>
        <w:tc>
          <w:tcPr>
            <w:tcW w:w="993" w:type="dxa"/>
            <w:shd w:val="clear" w:color="auto" w:fill="auto"/>
            <w:vAlign w:val="center"/>
          </w:tcPr>
          <w:p w14:paraId="23EBFC21" w14:textId="27FBBDFB" w:rsidR="00ED4127" w:rsidRPr="00BC6ABD" w:rsidRDefault="00E4613D" w:rsidP="00D0578A">
            <w:pPr>
              <w:ind w:left="-52" w:hanging="36"/>
              <w:rPr>
                <w:rFonts w:cs="Calibri"/>
                <w:sz w:val="10"/>
                <w:szCs w:val="10"/>
              </w:rPr>
            </w:pPr>
            <w:r w:rsidRPr="00BC6ABD">
              <w:rPr>
                <w:rFonts w:cs="Calibri"/>
                <w:sz w:val="10"/>
                <w:szCs w:val="10"/>
              </w:rPr>
              <w:t>800.000</w:t>
            </w:r>
          </w:p>
        </w:tc>
      </w:tr>
      <w:tr w:rsidR="00BC6ABD" w:rsidRPr="00BC6ABD" w14:paraId="193FDCB6" w14:textId="77777777" w:rsidTr="00DC1BAD">
        <w:trPr>
          <w:trHeight w:val="662"/>
          <w:jc w:val="center"/>
        </w:trPr>
        <w:tc>
          <w:tcPr>
            <w:tcW w:w="1101" w:type="dxa"/>
            <w:vMerge/>
            <w:vAlign w:val="center"/>
          </w:tcPr>
          <w:p w14:paraId="37B4621E" w14:textId="77777777" w:rsidR="00CF371B" w:rsidRPr="00BC6ABD" w:rsidRDefault="00CF371B">
            <w:pPr>
              <w:ind w:left="-52" w:hanging="36"/>
              <w:rPr>
                <w:sz w:val="10"/>
                <w:szCs w:val="10"/>
              </w:rPr>
            </w:pPr>
          </w:p>
        </w:tc>
        <w:tc>
          <w:tcPr>
            <w:tcW w:w="879" w:type="dxa"/>
            <w:vMerge/>
            <w:vAlign w:val="center"/>
          </w:tcPr>
          <w:p w14:paraId="3515EE32" w14:textId="77777777" w:rsidR="00CF371B" w:rsidRPr="00BC6ABD" w:rsidRDefault="00CF371B">
            <w:pPr>
              <w:ind w:left="-52" w:hanging="36"/>
              <w:rPr>
                <w:sz w:val="10"/>
                <w:szCs w:val="10"/>
              </w:rPr>
            </w:pPr>
          </w:p>
        </w:tc>
        <w:tc>
          <w:tcPr>
            <w:tcW w:w="1134" w:type="dxa"/>
            <w:vMerge/>
            <w:vAlign w:val="center"/>
          </w:tcPr>
          <w:p w14:paraId="3BD75D11" w14:textId="77777777" w:rsidR="00CF371B" w:rsidRPr="00BC6ABD" w:rsidRDefault="00CF371B">
            <w:pPr>
              <w:ind w:left="-52" w:hanging="36"/>
              <w:rPr>
                <w:sz w:val="10"/>
                <w:szCs w:val="10"/>
              </w:rPr>
            </w:pPr>
          </w:p>
        </w:tc>
        <w:tc>
          <w:tcPr>
            <w:tcW w:w="1335" w:type="dxa"/>
            <w:vMerge/>
            <w:noWrap/>
            <w:vAlign w:val="center"/>
          </w:tcPr>
          <w:p w14:paraId="55C85C25" w14:textId="77777777" w:rsidR="00CF371B" w:rsidRPr="00BC6ABD" w:rsidRDefault="00CF371B">
            <w:pPr>
              <w:ind w:left="-52" w:hanging="36"/>
              <w:rPr>
                <w:sz w:val="10"/>
                <w:szCs w:val="10"/>
              </w:rPr>
            </w:pPr>
          </w:p>
        </w:tc>
        <w:tc>
          <w:tcPr>
            <w:tcW w:w="904" w:type="dxa"/>
            <w:vMerge/>
            <w:noWrap/>
            <w:vAlign w:val="center"/>
          </w:tcPr>
          <w:p w14:paraId="2512B5A2" w14:textId="77777777" w:rsidR="00CF371B" w:rsidRPr="00BC6ABD" w:rsidRDefault="00CF371B">
            <w:pPr>
              <w:ind w:left="-52" w:hanging="36"/>
              <w:rPr>
                <w:sz w:val="10"/>
                <w:szCs w:val="10"/>
              </w:rPr>
            </w:pPr>
          </w:p>
        </w:tc>
        <w:tc>
          <w:tcPr>
            <w:tcW w:w="435" w:type="dxa"/>
            <w:vMerge w:val="restart"/>
            <w:shd w:val="clear" w:color="auto" w:fill="auto"/>
            <w:noWrap/>
            <w:textDirection w:val="btLr"/>
            <w:vAlign w:val="center"/>
          </w:tcPr>
          <w:p w14:paraId="6730FA07" w14:textId="1549403B" w:rsidR="00CF371B" w:rsidRPr="00BC6ABD" w:rsidRDefault="00CF371B" w:rsidP="34ABF278">
            <w:pPr>
              <w:ind w:left="-52" w:hanging="36"/>
              <w:jc w:val="center"/>
              <w:rPr>
                <w:rFonts w:cs="Calibri"/>
                <w:sz w:val="10"/>
                <w:szCs w:val="10"/>
              </w:rPr>
            </w:pPr>
            <w:r w:rsidRPr="00BC6ABD">
              <w:rPr>
                <w:rFonts w:cs="Calibri"/>
                <w:sz w:val="10"/>
                <w:szCs w:val="10"/>
              </w:rPr>
              <w:t>RCR35</w:t>
            </w:r>
          </w:p>
        </w:tc>
        <w:tc>
          <w:tcPr>
            <w:tcW w:w="1153" w:type="dxa"/>
            <w:vMerge w:val="restart"/>
            <w:shd w:val="clear" w:color="auto" w:fill="auto"/>
            <w:vAlign w:val="center"/>
          </w:tcPr>
          <w:p w14:paraId="780E8F2C" w14:textId="77777777" w:rsidR="00CF371B" w:rsidRPr="00BC6ABD" w:rsidRDefault="00CF371B" w:rsidP="00327425">
            <w:pPr>
              <w:ind w:left="-52" w:hanging="36"/>
              <w:rPr>
                <w:rFonts w:cs="Calibri"/>
                <w:sz w:val="10"/>
                <w:szCs w:val="10"/>
              </w:rPr>
            </w:pPr>
            <w:r w:rsidRPr="00BC6ABD">
              <w:rPr>
                <w:rFonts w:cs="Calibri"/>
                <w:sz w:val="10"/>
                <w:szCs w:val="10"/>
              </w:rPr>
              <w:t xml:space="preserve">Πληθυσμός που επωφελείται από </w:t>
            </w:r>
          </w:p>
          <w:p w14:paraId="020DFCDB" w14:textId="61978FB8" w:rsidR="00CF371B" w:rsidRPr="00BC6ABD" w:rsidRDefault="00CF371B" w:rsidP="00327425">
            <w:pPr>
              <w:ind w:left="-52" w:hanging="36"/>
              <w:rPr>
                <w:rFonts w:cs="Calibri"/>
                <w:sz w:val="10"/>
                <w:szCs w:val="10"/>
              </w:rPr>
            </w:pPr>
            <w:r w:rsidRPr="00BC6ABD">
              <w:rPr>
                <w:rFonts w:cs="Calibri"/>
                <w:sz w:val="10"/>
                <w:szCs w:val="10"/>
              </w:rPr>
              <w:t>αντιπλημμυρικά μέτρα</w:t>
            </w:r>
          </w:p>
        </w:tc>
        <w:tc>
          <w:tcPr>
            <w:tcW w:w="797" w:type="dxa"/>
            <w:vMerge w:val="restart"/>
            <w:shd w:val="clear" w:color="auto" w:fill="auto"/>
            <w:noWrap/>
            <w:vAlign w:val="center"/>
          </w:tcPr>
          <w:p w14:paraId="613E3B81" w14:textId="3823EE3A" w:rsidR="00CF371B" w:rsidRPr="00BC6ABD" w:rsidRDefault="00CF371B" w:rsidP="34ABF278">
            <w:pPr>
              <w:ind w:left="-52" w:hanging="36"/>
              <w:rPr>
                <w:rFonts w:cs="Calibri"/>
                <w:sz w:val="10"/>
                <w:szCs w:val="10"/>
              </w:rPr>
            </w:pPr>
            <w:r w:rsidRPr="00BC6ABD">
              <w:rPr>
                <w:rFonts w:cs="Calibri"/>
                <w:sz w:val="10"/>
                <w:szCs w:val="10"/>
              </w:rPr>
              <w:t>Άτομα</w:t>
            </w:r>
          </w:p>
        </w:tc>
        <w:tc>
          <w:tcPr>
            <w:tcW w:w="585" w:type="dxa"/>
            <w:vMerge w:val="restart"/>
            <w:shd w:val="clear" w:color="auto" w:fill="auto"/>
            <w:noWrap/>
            <w:vAlign w:val="center"/>
          </w:tcPr>
          <w:p w14:paraId="358812E0" w14:textId="68934131" w:rsidR="00CF371B" w:rsidRPr="00BC6ABD" w:rsidRDefault="00CF371B" w:rsidP="34ABF278">
            <w:pPr>
              <w:ind w:left="-52" w:hanging="36"/>
              <w:jc w:val="right"/>
              <w:rPr>
                <w:rFonts w:cs="Calibri"/>
                <w:sz w:val="10"/>
                <w:szCs w:val="10"/>
              </w:rPr>
            </w:pPr>
            <w:r w:rsidRPr="00BC6ABD">
              <w:rPr>
                <w:rFonts w:cs="Calibri"/>
                <w:sz w:val="10"/>
                <w:szCs w:val="10"/>
              </w:rPr>
              <w:t>0</w:t>
            </w:r>
          </w:p>
        </w:tc>
        <w:tc>
          <w:tcPr>
            <w:tcW w:w="615" w:type="dxa"/>
            <w:vMerge w:val="restart"/>
            <w:shd w:val="clear" w:color="auto" w:fill="auto"/>
            <w:noWrap/>
            <w:vAlign w:val="center"/>
          </w:tcPr>
          <w:p w14:paraId="6E806BD3" w14:textId="618A2F80" w:rsidR="00CF371B" w:rsidRPr="00BC6ABD" w:rsidRDefault="00CF371B" w:rsidP="34ABF278">
            <w:pPr>
              <w:ind w:left="-52" w:hanging="36"/>
              <w:jc w:val="right"/>
              <w:rPr>
                <w:rFonts w:cs="Calibri"/>
                <w:sz w:val="10"/>
                <w:szCs w:val="10"/>
              </w:rPr>
            </w:pPr>
            <w:r w:rsidRPr="00BC6ABD">
              <w:rPr>
                <w:rFonts w:cs="Calibri"/>
                <w:sz w:val="10"/>
                <w:szCs w:val="10"/>
              </w:rPr>
              <w:t>2020</w:t>
            </w:r>
          </w:p>
        </w:tc>
        <w:tc>
          <w:tcPr>
            <w:tcW w:w="540" w:type="dxa"/>
            <w:vMerge w:val="restart"/>
            <w:shd w:val="clear" w:color="auto" w:fill="auto"/>
            <w:noWrap/>
            <w:vAlign w:val="center"/>
          </w:tcPr>
          <w:p w14:paraId="1C976AA5" w14:textId="2E63A474" w:rsidR="00CF371B" w:rsidRPr="00BC6ABD" w:rsidRDefault="00CF371B" w:rsidP="34ABF278">
            <w:pPr>
              <w:ind w:left="-52" w:hanging="36"/>
              <w:jc w:val="right"/>
              <w:rPr>
                <w:rFonts w:cs="Calibri"/>
                <w:sz w:val="10"/>
                <w:szCs w:val="10"/>
                <w:lang w:val="en-US"/>
              </w:rPr>
            </w:pPr>
          </w:p>
        </w:tc>
        <w:tc>
          <w:tcPr>
            <w:tcW w:w="723" w:type="dxa"/>
            <w:vMerge w:val="restart"/>
            <w:shd w:val="clear" w:color="auto" w:fill="auto"/>
            <w:noWrap/>
            <w:vAlign w:val="center"/>
          </w:tcPr>
          <w:p w14:paraId="5ED515DB" w14:textId="779EED49" w:rsidR="00CF371B" w:rsidRPr="00BC6ABD" w:rsidRDefault="00CF371B" w:rsidP="34ABF278">
            <w:pPr>
              <w:ind w:left="-52" w:hanging="36"/>
              <w:jc w:val="right"/>
              <w:rPr>
                <w:rFonts w:cs="Calibri"/>
                <w:sz w:val="10"/>
                <w:szCs w:val="10"/>
                <w:lang w:val="en-US"/>
              </w:rPr>
            </w:pPr>
            <w:r w:rsidRPr="00BC6ABD">
              <w:rPr>
                <w:rFonts w:cs="Calibri"/>
                <w:sz w:val="10"/>
                <w:szCs w:val="10"/>
                <w:lang w:val="en-US"/>
              </w:rPr>
              <w:t>70.000</w:t>
            </w:r>
          </w:p>
        </w:tc>
        <w:tc>
          <w:tcPr>
            <w:tcW w:w="642" w:type="dxa"/>
            <w:shd w:val="clear" w:color="auto" w:fill="auto"/>
            <w:vAlign w:val="center"/>
          </w:tcPr>
          <w:p w14:paraId="53258E01" w14:textId="61CA031F" w:rsidR="00CF371B" w:rsidRPr="00BC6ABD" w:rsidRDefault="00CF371B" w:rsidP="34ABF278">
            <w:pPr>
              <w:ind w:left="-52" w:hanging="36"/>
              <w:jc w:val="right"/>
              <w:rPr>
                <w:rFonts w:cs="Calibri"/>
                <w:sz w:val="10"/>
                <w:szCs w:val="10"/>
              </w:rPr>
            </w:pPr>
            <w:r w:rsidRPr="00BC6ABD">
              <w:rPr>
                <w:rFonts w:cs="Calibri"/>
                <w:sz w:val="10"/>
                <w:szCs w:val="10"/>
              </w:rPr>
              <w:t xml:space="preserve">058  </w:t>
            </w:r>
          </w:p>
        </w:tc>
        <w:tc>
          <w:tcPr>
            <w:tcW w:w="2335" w:type="dxa"/>
            <w:shd w:val="clear" w:color="auto" w:fill="auto"/>
            <w:vAlign w:val="center"/>
          </w:tcPr>
          <w:p w14:paraId="79A63155" w14:textId="73AE98E9" w:rsidR="00CF371B" w:rsidRPr="00BC6ABD" w:rsidRDefault="00CF371B" w:rsidP="34ABF278">
            <w:pPr>
              <w:ind w:left="-52" w:hanging="36"/>
              <w:rPr>
                <w:rFonts w:cs="Calibri"/>
                <w:sz w:val="10"/>
                <w:szCs w:val="10"/>
              </w:rPr>
            </w:pPr>
            <w:r w:rsidRPr="00BC6ABD">
              <w:rPr>
                <w:rFonts w:cs="Calibri"/>
                <w:sz w:val="10"/>
                <w:szCs w:val="10"/>
              </w:rPr>
              <w:t>Προσαρμογή στα μέτρα για την αντιμετώπιση της κλιματικής αλλαγής και πρόληψη και διαχείριση των κινδύνων που συνδέονται με το κλίμα: πλημμύρες και κατολισθήσεις (συμπεριλαμβανομένων της ευαισθητοποίησης, της πολιτικής προστασίας και των συστημάτων διαχείρισης καταστροφών, των υποδομών και των προσεγγίσεων με βάση το οικοσύστημα</w:t>
            </w:r>
          </w:p>
        </w:tc>
        <w:tc>
          <w:tcPr>
            <w:tcW w:w="992" w:type="dxa"/>
            <w:shd w:val="clear" w:color="auto" w:fill="auto"/>
            <w:noWrap/>
            <w:vAlign w:val="center"/>
          </w:tcPr>
          <w:p w14:paraId="41783FFC" w14:textId="6F83F441" w:rsidR="00CF371B" w:rsidRPr="00BC6ABD" w:rsidRDefault="00CF371B" w:rsidP="34ABF278">
            <w:pPr>
              <w:ind w:left="-52" w:hanging="36"/>
              <w:rPr>
                <w:rFonts w:cs="Calibri"/>
                <w:sz w:val="10"/>
                <w:szCs w:val="10"/>
                <w:lang w:val="en-US"/>
              </w:rPr>
            </w:pPr>
            <w:r w:rsidRPr="00BC6ABD">
              <w:rPr>
                <w:rFonts w:cs="Calibri"/>
                <w:sz w:val="10"/>
                <w:szCs w:val="10"/>
                <w:lang w:val="en-US"/>
              </w:rPr>
              <w:t>3.400.000</w:t>
            </w:r>
          </w:p>
        </w:tc>
        <w:tc>
          <w:tcPr>
            <w:tcW w:w="993" w:type="dxa"/>
            <w:shd w:val="clear" w:color="auto" w:fill="auto"/>
            <w:vAlign w:val="center"/>
          </w:tcPr>
          <w:p w14:paraId="3B11637A" w14:textId="6838AACE" w:rsidR="00CF371B" w:rsidRPr="00BC6ABD" w:rsidRDefault="00CF371B" w:rsidP="6ED180FD">
            <w:pPr>
              <w:ind w:left="-52" w:hanging="36"/>
              <w:rPr>
                <w:rFonts w:cs="Calibri"/>
                <w:sz w:val="10"/>
                <w:szCs w:val="10"/>
                <w:lang w:val="en-US"/>
              </w:rPr>
            </w:pPr>
            <w:r w:rsidRPr="00BC6ABD">
              <w:rPr>
                <w:rFonts w:cs="Calibri"/>
                <w:sz w:val="10"/>
                <w:szCs w:val="10"/>
                <w:lang w:val="en-US"/>
              </w:rPr>
              <w:t>4.000.000</w:t>
            </w:r>
          </w:p>
        </w:tc>
      </w:tr>
      <w:tr w:rsidR="00BC6ABD" w:rsidRPr="00BC6ABD" w14:paraId="311FC6A6" w14:textId="77777777" w:rsidTr="00DC1BAD">
        <w:trPr>
          <w:trHeight w:val="534"/>
          <w:jc w:val="center"/>
        </w:trPr>
        <w:tc>
          <w:tcPr>
            <w:tcW w:w="1101" w:type="dxa"/>
            <w:vMerge/>
            <w:vAlign w:val="center"/>
          </w:tcPr>
          <w:p w14:paraId="783C3676" w14:textId="77777777" w:rsidR="00CF371B" w:rsidRPr="00BC6ABD" w:rsidRDefault="00CF371B" w:rsidP="00613E62">
            <w:pPr>
              <w:ind w:left="-52" w:hanging="36"/>
              <w:rPr>
                <w:sz w:val="10"/>
                <w:szCs w:val="10"/>
              </w:rPr>
            </w:pPr>
          </w:p>
        </w:tc>
        <w:tc>
          <w:tcPr>
            <w:tcW w:w="879" w:type="dxa"/>
            <w:vMerge/>
            <w:vAlign w:val="center"/>
          </w:tcPr>
          <w:p w14:paraId="390253D0" w14:textId="77777777" w:rsidR="00CF371B" w:rsidRPr="00BC6ABD" w:rsidRDefault="00CF371B" w:rsidP="00613E62">
            <w:pPr>
              <w:ind w:left="-52" w:hanging="36"/>
              <w:rPr>
                <w:sz w:val="10"/>
                <w:szCs w:val="10"/>
              </w:rPr>
            </w:pPr>
          </w:p>
        </w:tc>
        <w:tc>
          <w:tcPr>
            <w:tcW w:w="1134" w:type="dxa"/>
            <w:vMerge/>
            <w:vAlign w:val="center"/>
          </w:tcPr>
          <w:p w14:paraId="295631A6" w14:textId="77777777" w:rsidR="00CF371B" w:rsidRPr="00BC6ABD" w:rsidRDefault="00CF371B" w:rsidP="00613E62">
            <w:pPr>
              <w:ind w:left="-52" w:hanging="36"/>
              <w:rPr>
                <w:sz w:val="10"/>
                <w:szCs w:val="10"/>
              </w:rPr>
            </w:pPr>
          </w:p>
        </w:tc>
        <w:tc>
          <w:tcPr>
            <w:tcW w:w="1335" w:type="dxa"/>
            <w:vMerge/>
            <w:noWrap/>
            <w:vAlign w:val="center"/>
          </w:tcPr>
          <w:p w14:paraId="6ABB7409" w14:textId="77777777" w:rsidR="00CF371B" w:rsidRPr="00BC6ABD" w:rsidRDefault="00CF371B" w:rsidP="00613E62">
            <w:pPr>
              <w:ind w:left="-52" w:hanging="36"/>
              <w:rPr>
                <w:sz w:val="10"/>
                <w:szCs w:val="10"/>
              </w:rPr>
            </w:pPr>
          </w:p>
        </w:tc>
        <w:tc>
          <w:tcPr>
            <w:tcW w:w="904" w:type="dxa"/>
            <w:vMerge/>
            <w:noWrap/>
            <w:vAlign w:val="center"/>
          </w:tcPr>
          <w:p w14:paraId="345F6918" w14:textId="77777777" w:rsidR="00CF371B" w:rsidRPr="00BC6ABD" w:rsidRDefault="00CF371B" w:rsidP="00613E62">
            <w:pPr>
              <w:ind w:left="-52" w:hanging="36"/>
              <w:rPr>
                <w:sz w:val="10"/>
                <w:szCs w:val="10"/>
              </w:rPr>
            </w:pPr>
          </w:p>
        </w:tc>
        <w:tc>
          <w:tcPr>
            <w:tcW w:w="435" w:type="dxa"/>
            <w:vMerge/>
            <w:shd w:val="clear" w:color="auto" w:fill="auto"/>
            <w:noWrap/>
            <w:textDirection w:val="btLr"/>
            <w:vAlign w:val="center"/>
          </w:tcPr>
          <w:p w14:paraId="4B4F7FCE" w14:textId="1CCE5678" w:rsidR="00CF371B" w:rsidRPr="00BC6ABD" w:rsidRDefault="00CF371B" w:rsidP="00613E62">
            <w:pPr>
              <w:ind w:left="-52" w:hanging="36"/>
              <w:jc w:val="center"/>
              <w:rPr>
                <w:rFonts w:cs="Calibri"/>
                <w:sz w:val="10"/>
                <w:szCs w:val="10"/>
              </w:rPr>
            </w:pPr>
          </w:p>
        </w:tc>
        <w:tc>
          <w:tcPr>
            <w:tcW w:w="1153" w:type="dxa"/>
            <w:vMerge/>
            <w:shd w:val="clear" w:color="auto" w:fill="auto"/>
            <w:vAlign w:val="center"/>
          </w:tcPr>
          <w:p w14:paraId="43E6E39E" w14:textId="6419AC3F" w:rsidR="00CF371B" w:rsidRPr="00BC6ABD" w:rsidRDefault="00CF371B" w:rsidP="00613E62">
            <w:pPr>
              <w:ind w:left="-52" w:hanging="36"/>
              <w:rPr>
                <w:rFonts w:cs="Calibri"/>
                <w:sz w:val="10"/>
                <w:szCs w:val="10"/>
              </w:rPr>
            </w:pPr>
          </w:p>
        </w:tc>
        <w:tc>
          <w:tcPr>
            <w:tcW w:w="797" w:type="dxa"/>
            <w:vMerge/>
            <w:shd w:val="clear" w:color="auto" w:fill="auto"/>
            <w:noWrap/>
            <w:vAlign w:val="center"/>
          </w:tcPr>
          <w:p w14:paraId="0BB6FFD1" w14:textId="075D09CD" w:rsidR="00CF371B" w:rsidRPr="00BC6ABD" w:rsidRDefault="00CF371B" w:rsidP="00613E62">
            <w:pPr>
              <w:ind w:left="-52" w:hanging="36"/>
              <w:rPr>
                <w:rFonts w:cs="Calibri"/>
                <w:sz w:val="10"/>
                <w:szCs w:val="10"/>
              </w:rPr>
            </w:pPr>
          </w:p>
        </w:tc>
        <w:tc>
          <w:tcPr>
            <w:tcW w:w="585" w:type="dxa"/>
            <w:vMerge/>
            <w:shd w:val="clear" w:color="auto" w:fill="auto"/>
            <w:noWrap/>
            <w:vAlign w:val="center"/>
          </w:tcPr>
          <w:p w14:paraId="0680991F" w14:textId="51821B45" w:rsidR="00CF371B" w:rsidRPr="00BC6ABD" w:rsidRDefault="00CF371B" w:rsidP="00613E62">
            <w:pPr>
              <w:ind w:left="-52" w:hanging="36"/>
              <w:jc w:val="right"/>
              <w:rPr>
                <w:rFonts w:cs="Calibri"/>
                <w:sz w:val="10"/>
                <w:szCs w:val="10"/>
              </w:rPr>
            </w:pPr>
          </w:p>
        </w:tc>
        <w:tc>
          <w:tcPr>
            <w:tcW w:w="615" w:type="dxa"/>
            <w:vMerge/>
            <w:shd w:val="clear" w:color="auto" w:fill="auto"/>
            <w:noWrap/>
            <w:vAlign w:val="center"/>
          </w:tcPr>
          <w:p w14:paraId="0E7EE37A" w14:textId="1DDD6540" w:rsidR="00CF371B" w:rsidRPr="00BC6ABD" w:rsidRDefault="00CF371B" w:rsidP="00613E62">
            <w:pPr>
              <w:ind w:left="-52" w:hanging="36"/>
              <w:jc w:val="right"/>
              <w:rPr>
                <w:rFonts w:cs="Calibri"/>
                <w:sz w:val="10"/>
                <w:szCs w:val="10"/>
              </w:rPr>
            </w:pPr>
          </w:p>
        </w:tc>
        <w:tc>
          <w:tcPr>
            <w:tcW w:w="540" w:type="dxa"/>
            <w:vMerge/>
            <w:shd w:val="clear" w:color="auto" w:fill="auto"/>
            <w:noWrap/>
            <w:vAlign w:val="center"/>
          </w:tcPr>
          <w:p w14:paraId="34E96F0D" w14:textId="77777777" w:rsidR="00CF371B" w:rsidRPr="00BC6ABD" w:rsidRDefault="00CF371B" w:rsidP="00613E62">
            <w:pPr>
              <w:ind w:left="-52" w:hanging="36"/>
              <w:jc w:val="right"/>
              <w:rPr>
                <w:rFonts w:cs="Calibri"/>
                <w:sz w:val="10"/>
                <w:szCs w:val="10"/>
              </w:rPr>
            </w:pPr>
          </w:p>
        </w:tc>
        <w:tc>
          <w:tcPr>
            <w:tcW w:w="723" w:type="dxa"/>
            <w:vMerge/>
            <w:shd w:val="clear" w:color="auto" w:fill="auto"/>
            <w:noWrap/>
            <w:vAlign w:val="center"/>
          </w:tcPr>
          <w:p w14:paraId="7A56143F" w14:textId="452B014B" w:rsidR="00CF371B" w:rsidRPr="00BC6ABD" w:rsidRDefault="00CF371B" w:rsidP="00613E62">
            <w:pPr>
              <w:ind w:left="-52" w:hanging="36"/>
              <w:jc w:val="right"/>
              <w:rPr>
                <w:rFonts w:cs="Calibri"/>
                <w:sz w:val="10"/>
                <w:szCs w:val="10"/>
              </w:rPr>
            </w:pPr>
          </w:p>
        </w:tc>
        <w:tc>
          <w:tcPr>
            <w:tcW w:w="642" w:type="dxa"/>
            <w:shd w:val="clear" w:color="auto" w:fill="auto"/>
            <w:vAlign w:val="center"/>
          </w:tcPr>
          <w:p w14:paraId="53539C83" w14:textId="3AFA3067" w:rsidR="00CF371B" w:rsidRPr="00BC6ABD" w:rsidRDefault="00CF371B" w:rsidP="00613E62">
            <w:pPr>
              <w:ind w:left="-52" w:hanging="36"/>
              <w:jc w:val="right"/>
              <w:rPr>
                <w:rFonts w:cs="Calibri"/>
                <w:sz w:val="10"/>
                <w:szCs w:val="10"/>
              </w:rPr>
            </w:pPr>
            <w:r w:rsidRPr="00BC6ABD">
              <w:rPr>
                <w:rFonts w:cs="Calibri"/>
                <w:sz w:val="10"/>
                <w:szCs w:val="10"/>
              </w:rPr>
              <w:t>060</w:t>
            </w:r>
          </w:p>
        </w:tc>
        <w:tc>
          <w:tcPr>
            <w:tcW w:w="2335" w:type="dxa"/>
            <w:shd w:val="clear" w:color="auto" w:fill="auto"/>
            <w:vAlign w:val="center"/>
          </w:tcPr>
          <w:p w14:paraId="49A82F85" w14:textId="7CB0D806" w:rsidR="00CF371B" w:rsidRPr="00BC6ABD" w:rsidRDefault="00CF371B" w:rsidP="00613E62">
            <w:pPr>
              <w:ind w:left="-52" w:hanging="36"/>
              <w:rPr>
                <w:rFonts w:cs="Calibri"/>
                <w:sz w:val="10"/>
                <w:szCs w:val="10"/>
              </w:rPr>
            </w:pPr>
            <w:r w:rsidRPr="00BC6ABD">
              <w:rPr>
                <w:rFonts w:cs="Calibri"/>
                <w:sz w:val="10"/>
                <w:szCs w:val="10"/>
              </w:rPr>
              <w:t>Προσαρμογή στα μέτρα για την αντιμετώπιση της κλιματικής αλλαγής και πρόληψη και διαχείριση των κινδύνων που συνδέονται με το κλίμα: άλλες καταστροφές, π.χ. θύελλες και ξηρασία (συμπεριλαμβανομένων της ευαισθητοποίησης, της πολιτικής προστασίας και των συστημάτων διαχείρισης καταστροφών, των υποδομών και των προσεγγίσεων με βάση το οικοσύστημα)</w:t>
            </w:r>
          </w:p>
        </w:tc>
        <w:tc>
          <w:tcPr>
            <w:tcW w:w="992" w:type="dxa"/>
            <w:shd w:val="clear" w:color="auto" w:fill="auto"/>
            <w:noWrap/>
            <w:vAlign w:val="center"/>
          </w:tcPr>
          <w:p w14:paraId="5433EAAA" w14:textId="1ADA872A" w:rsidR="00CF371B" w:rsidRPr="00BC6ABD" w:rsidRDefault="00CF371B" w:rsidP="00613E62">
            <w:pPr>
              <w:ind w:left="-52" w:hanging="36"/>
              <w:rPr>
                <w:rFonts w:cs="Calibri"/>
                <w:sz w:val="10"/>
                <w:szCs w:val="10"/>
              </w:rPr>
            </w:pPr>
            <w:r w:rsidRPr="00BC6ABD">
              <w:rPr>
                <w:rFonts w:cs="Calibri"/>
                <w:sz w:val="10"/>
                <w:szCs w:val="10"/>
              </w:rPr>
              <w:t>680.000</w:t>
            </w:r>
          </w:p>
        </w:tc>
        <w:tc>
          <w:tcPr>
            <w:tcW w:w="993" w:type="dxa"/>
            <w:shd w:val="clear" w:color="auto" w:fill="auto"/>
            <w:vAlign w:val="center"/>
          </w:tcPr>
          <w:p w14:paraId="66BE646E" w14:textId="6A6EFB86" w:rsidR="00CF371B" w:rsidRPr="00BC6ABD" w:rsidRDefault="00CF371B" w:rsidP="00613E62">
            <w:pPr>
              <w:ind w:left="-52" w:hanging="36"/>
              <w:rPr>
                <w:rFonts w:cs="Calibri"/>
                <w:sz w:val="10"/>
                <w:szCs w:val="10"/>
              </w:rPr>
            </w:pPr>
            <w:r w:rsidRPr="00BC6ABD">
              <w:rPr>
                <w:rFonts w:cs="Calibri"/>
                <w:sz w:val="10"/>
                <w:szCs w:val="10"/>
              </w:rPr>
              <w:t>800.000</w:t>
            </w:r>
          </w:p>
        </w:tc>
      </w:tr>
    </w:tbl>
    <w:p w14:paraId="1E11F71F" w14:textId="77777777" w:rsidR="000C4795" w:rsidRPr="00BC6ABD" w:rsidRDefault="000C4795" w:rsidP="00D556A0">
      <w:pPr>
        <w:spacing w:after="60"/>
        <w:ind w:leftChars="0" w:left="0" w:firstLineChars="0" w:firstLine="0"/>
        <w:jc w:val="both"/>
        <w:rPr>
          <w:rFonts w:cs="Arial"/>
          <w:sz w:val="18"/>
          <w:szCs w:val="18"/>
        </w:rPr>
      </w:pPr>
    </w:p>
    <w:p w14:paraId="7EDD5831" w14:textId="1C37A718" w:rsidR="00D556A0" w:rsidRPr="00BC6ABD" w:rsidRDefault="00D556A0" w:rsidP="00D556A0">
      <w:pPr>
        <w:spacing w:after="60"/>
        <w:ind w:leftChars="0" w:left="0" w:firstLineChars="0" w:firstLine="0"/>
        <w:jc w:val="both"/>
        <w:rPr>
          <w:rFonts w:cs="Arial"/>
          <w:sz w:val="18"/>
          <w:szCs w:val="18"/>
        </w:rPr>
      </w:pPr>
      <w:r w:rsidRPr="00BC6ABD">
        <w:rPr>
          <w:rFonts w:cs="Arial"/>
          <w:sz w:val="18"/>
          <w:szCs w:val="18"/>
        </w:rPr>
        <w:t>* Για την περίπτωση του Προγράμματος Αλιείας, Υδατοκαλλιέργειας και Θάλασσας (</w:t>
      </w:r>
      <w:proofErr w:type="spellStart"/>
      <w:r w:rsidRPr="00BC6ABD">
        <w:rPr>
          <w:rFonts w:cs="Arial"/>
          <w:sz w:val="18"/>
          <w:szCs w:val="18"/>
        </w:rPr>
        <w:t>ΠΑλΥΘ</w:t>
      </w:r>
      <w:proofErr w:type="spellEnd"/>
      <w:r w:rsidRPr="00BC6ABD">
        <w:rPr>
          <w:rFonts w:cs="Arial"/>
          <w:sz w:val="18"/>
          <w:szCs w:val="18"/>
        </w:rPr>
        <w:t>) το πεδίο αφορά τους τύπους παρέμβασης</w:t>
      </w:r>
    </w:p>
    <w:p w14:paraId="0C8D430B" w14:textId="77777777" w:rsidR="00664407" w:rsidRPr="00BC6ABD" w:rsidRDefault="00D556A0" w:rsidP="00D556A0">
      <w:pPr>
        <w:spacing w:after="60"/>
        <w:ind w:leftChars="0" w:left="0" w:firstLineChars="0" w:firstLine="0"/>
        <w:jc w:val="both"/>
        <w:rPr>
          <w:rFonts w:cs="Arial"/>
          <w:sz w:val="18"/>
          <w:szCs w:val="18"/>
        </w:rPr>
      </w:pPr>
      <w:r w:rsidRPr="00BC6ABD">
        <w:rPr>
          <w:rFonts w:cs="Arial"/>
          <w:sz w:val="18"/>
          <w:szCs w:val="18"/>
        </w:rPr>
        <w:t xml:space="preserve">** Τα πεδία δύναται να μην συμπληρωθούν στην περίπτωση του </w:t>
      </w:r>
      <w:proofErr w:type="spellStart"/>
      <w:r w:rsidRPr="00BC6ABD">
        <w:rPr>
          <w:rFonts w:cs="Arial"/>
          <w:sz w:val="18"/>
          <w:szCs w:val="18"/>
        </w:rPr>
        <w:t>ΠΑλΥΘ</w:t>
      </w:r>
      <w:proofErr w:type="spellEnd"/>
      <w:r w:rsidRPr="00BC6ABD">
        <w:rPr>
          <w:rFonts w:cs="Arial"/>
          <w:sz w:val="18"/>
          <w:szCs w:val="18"/>
        </w:rPr>
        <w:t xml:space="preserve"> αν δεν είναι δυνατ</w:t>
      </w:r>
      <w:r w:rsidR="00387A6D" w:rsidRPr="00BC6ABD">
        <w:rPr>
          <w:rFonts w:cs="Arial"/>
          <w:sz w:val="18"/>
          <w:szCs w:val="18"/>
        </w:rPr>
        <w:t>ή</w:t>
      </w:r>
      <w:r w:rsidRPr="00BC6ABD">
        <w:rPr>
          <w:rFonts w:cs="Arial"/>
          <w:sz w:val="18"/>
          <w:szCs w:val="18"/>
        </w:rPr>
        <w:t xml:space="preserve"> </w:t>
      </w:r>
      <w:r w:rsidR="00387A6D" w:rsidRPr="00BC6ABD">
        <w:rPr>
          <w:rFonts w:cs="Arial"/>
          <w:sz w:val="18"/>
          <w:szCs w:val="18"/>
        </w:rPr>
        <w:t xml:space="preserve">η κατανομή </w:t>
      </w:r>
      <w:r w:rsidRPr="00BC6ABD">
        <w:rPr>
          <w:rFonts w:cs="Arial"/>
          <w:sz w:val="18"/>
          <w:szCs w:val="18"/>
        </w:rPr>
        <w:t>του π/υ σε χαμηλότερο επίπεδο από αυτό της δράσης.</w:t>
      </w:r>
    </w:p>
    <w:tbl>
      <w:tblPr>
        <w:tblW w:w="150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6"/>
        <w:gridCol w:w="1854"/>
        <w:gridCol w:w="1820"/>
        <w:gridCol w:w="1820"/>
        <w:gridCol w:w="1820"/>
        <w:gridCol w:w="2440"/>
        <w:gridCol w:w="1820"/>
        <w:gridCol w:w="1661"/>
      </w:tblGrid>
      <w:tr w:rsidR="00BC6ABD" w:rsidRPr="00BC6ABD" w14:paraId="7176F577" w14:textId="77777777" w:rsidTr="00E4499D">
        <w:trPr>
          <w:trHeight w:val="155"/>
          <w:jc w:val="center"/>
        </w:trPr>
        <w:tc>
          <w:tcPr>
            <w:tcW w:w="1786" w:type="dxa"/>
            <w:shd w:val="clear" w:color="auto" w:fill="F2F2F2"/>
            <w:vAlign w:val="center"/>
            <w:hideMark/>
          </w:tcPr>
          <w:p w14:paraId="60144958" w14:textId="77777777" w:rsidR="00947E2C" w:rsidRPr="00BC6ABD" w:rsidRDefault="00947E2C" w:rsidP="00E5269B">
            <w:pPr>
              <w:ind w:leftChars="0" w:left="0" w:firstLineChars="0" w:firstLine="0"/>
              <w:jc w:val="center"/>
              <w:rPr>
                <w:rFonts w:cs="Calibri"/>
                <w:b/>
                <w:bCs/>
                <w:sz w:val="16"/>
                <w:szCs w:val="16"/>
              </w:rPr>
            </w:pPr>
            <w:r w:rsidRPr="00BC6ABD">
              <w:rPr>
                <w:rFonts w:cs="Calibri"/>
                <w:b/>
                <w:bCs/>
                <w:sz w:val="16"/>
                <w:szCs w:val="16"/>
              </w:rPr>
              <w:t>Προτεραιότητα</w:t>
            </w:r>
          </w:p>
        </w:tc>
        <w:tc>
          <w:tcPr>
            <w:tcW w:w="1854" w:type="dxa"/>
            <w:shd w:val="clear" w:color="auto" w:fill="F2F2F2"/>
            <w:vAlign w:val="center"/>
            <w:hideMark/>
          </w:tcPr>
          <w:p w14:paraId="054EA43E" w14:textId="77777777" w:rsidR="00947E2C" w:rsidRPr="00BC6ABD" w:rsidRDefault="00947E2C" w:rsidP="00E5269B">
            <w:pPr>
              <w:ind w:leftChars="0" w:left="0" w:firstLineChars="0" w:firstLine="0"/>
              <w:jc w:val="center"/>
              <w:rPr>
                <w:rFonts w:cs="Calibri"/>
                <w:b/>
                <w:bCs/>
                <w:sz w:val="16"/>
                <w:szCs w:val="16"/>
              </w:rPr>
            </w:pPr>
            <w:r w:rsidRPr="00BC6ABD">
              <w:rPr>
                <w:rFonts w:cs="Calibri"/>
                <w:b/>
                <w:bCs/>
                <w:sz w:val="16"/>
                <w:szCs w:val="16"/>
              </w:rPr>
              <w:t>Στόχος Πολιτικής</w:t>
            </w:r>
          </w:p>
        </w:tc>
        <w:tc>
          <w:tcPr>
            <w:tcW w:w="1820" w:type="dxa"/>
            <w:shd w:val="clear" w:color="auto" w:fill="F2F2F2"/>
            <w:vAlign w:val="center"/>
            <w:hideMark/>
          </w:tcPr>
          <w:p w14:paraId="34FF87E3" w14:textId="77777777" w:rsidR="00947E2C" w:rsidRPr="00BC6ABD" w:rsidRDefault="00947E2C" w:rsidP="00E5269B">
            <w:pPr>
              <w:ind w:leftChars="0" w:left="0" w:firstLineChars="0" w:firstLine="0"/>
              <w:jc w:val="center"/>
              <w:rPr>
                <w:rFonts w:cs="Calibri"/>
                <w:b/>
                <w:bCs/>
                <w:sz w:val="16"/>
                <w:szCs w:val="16"/>
              </w:rPr>
            </w:pPr>
            <w:r w:rsidRPr="00BC6ABD">
              <w:rPr>
                <w:rFonts w:cs="Calibri"/>
                <w:b/>
                <w:bCs/>
                <w:sz w:val="16"/>
                <w:szCs w:val="16"/>
              </w:rPr>
              <w:t>Ταμείο</w:t>
            </w:r>
          </w:p>
        </w:tc>
        <w:tc>
          <w:tcPr>
            <w:tcW w:w="1820" w:type="dxa"/>
            <w:shd w:val="clear" w:color="auto" w:fill="F2F2F2"/>
            <w:vAlign w:val="center"/>
            <w:hideMark/>
          </w:tcPr>
          <w:p w14:paraId="4A0CCD21" w14:textId="77777777" w:rsidR="00947E2C" w:rsidRPr="00BC6ABD" w:rsidRDefault="00947E2C" w:rsidP="00E5269B">
            <w:pPr>
              <w:ind w:leftChars="0" w:left="0" w:firstLineChars="0" w:firstLine="0"/>
              <w:jc w:val="center"/>
              <w:rPr>
                <w:rFonts w:cs="Calibri"/>
                <w:b/>
                <w:bCs/>
                <w:sz w:val="16"/>
                <w:szCs w:val="16"/>
              </w:rPr>
            </w:pPr>
            <w:r w:rsidRPr="00BC6ABD">
              <w:rPr>
                <w:rFonts w:cs="Calibri"/>
                <w:b/>
                <w:bCs/>
                <w:sz w:val="16"/>
                <w:szCs w:val="16"/>
              </w:rPr>
              <w:t>Ειδικός Στόχος</w:t>
            </w:r>
          </w:p>
        </w:tc>
        <w:tc>
          <w:tcPr>
            <w:tcW w:w="1820" w:type="dxa"/>
            <w:shd w:val="clear" w:color="auto" w:fill="F2F2F2"/>
            <w:vAlign w:val="center"/>
            <w:hideMark/>
          </w:tcPr>
          <w:p w14:paraId="682657A2" w14:textId="77777777" w:rsidR="00947E2C" w:rsidRPr="00BC6ABD" w:rsidRDefault="00947E2C" w:rsidP="00E5269B">
            <w:pPr>
              <w:ind w:leftChars="0" w:left="0" w:firstLineChars="0" w:firstLine="0"/>
              <w:jc w:val="center"/>
              <w:rPr>
                <w:rFonts w:cs="Calibri"/>
                <w:b/>
                <w:bCs/>
                <w:sz w:val="16"/>
                <w:szCs w:val="16"/>
              </w:rPr>
            </w:pPr>
            <w:r w:rsidRPr="00BC6ABD">
              <w:rPr>
                <w:rFonts w:cs="Calibri"/>
                <w:b/>
                <w:bCs/>
                <w:sz w:val="16"/>
                <w:szCs w:val="16"/>
              </w:rPr>
              <w:t>Δράση</w:t>
            </w:r>
          </w:p>
        </w:tc>
        <w:tc>
          <w:tcPr>
            <w:tcW w:w="2440" w:type="dxa"/>
            <w:shd w:val="clear" w:color="auto" w:fill="F2F2F2"/>
            <w:vAlign w:val="center"/>
            <w:hideMark/>
          </w:tcPr>
          <w:p w14:paraId="21FCCA3B" w14:textId="77777777" w:rsidR="00947E2C" w:rsidRPr="00BC6ABD" w:rsidRDefault="00947E2C" w:rsidP="00E5269B">
            <w:pPr>
              <w:ind w:leftChars="0" w:left="0" w:firstLineChars="0" w:firstLine="0"/>
              <w:jc w:val="center"/>
              <w:rPr>
                <w:rFonts w:cs="Calibri"/>
                <w:b/>
                <w:bCs/>
                <w:sz w:val="16"/>
                <w:szCs w:val="16"/>
              </w:rPr>
            </w:pPr>
            <w:r w:rsidRPr="00BC6ABD">
              <w:rPr>
                <w:rFonts w:cs="Calibri"/>
                <w:b/>
                <w:bCs/>
                <w:sz w:val="16"/>
                <w:szCs w:val="16"/>
              </w:rPr>
              <w:t>Κύριες ομάδες στόχου συμμετεχόντων/ Φορείς</w:t>
            </w:r>
            <w:r w:rsidRPr="00BC6ABD">
              <w:rPr>
                <w:rFonts w:cs="Calibri"/>
                <w:sz w:val="16"/>
                <w:szCs w:val="16"/>
              </w:rPr>
              <w:t> </w:t>
            </w:r>
          </w:p>
        </w:tc>
        <w:tc>
          <w:tcPr>
            <w:tcW w:w="1820" w:type="dxa"/>
            <w:shd w:val="clear" w:color="auto" w:fill="F2F2F2"/>
            <w:vAlign w:val="center"/>
            <w:hideMark/>
          </w:tcPr>
          <w:p w14:paraId="79E6EDE1" w14:textId="77777777" w:rsidR="00947E2C" w:rsidRPr="00BC6ABD" w:rsidRDefault="00947E2C" w:rsidP="00E5269B">
            <w:pPr>
              <w:ind w:leftChars="0" w:left="0" w:firstLineChars="0" w:firstLine="0"/>
              <w:jc w:val="center"/>
              <w:rPr>
                <w:rFonts w:cs="Calibri"/>
                <w:b/>
                <w:bCs/>
                <w:sz w:val="16"/>
                <w:szCs w:val="16"/>
              </w:rPr>
            </w:pPr>
            <w:r w:rsidRPr="00BC6ABD">
              <w:rPr>
                <w:rFonts w:cs="Calibri"/>
                <w:b/>
                <w:bCs/>
                <w:sz w:val="16"/>
                <w:szCs w:val="16"/>
              </w:rPr>
              <w:t xml:space="preserve"> Δείκτες Εκροών</w:t>
            </w:r>
          </w:p>
        </w:tc>
        <w:tc>
          <w:tcPr>
            <w:tcW w:w="1661" w:type="dxa"/>
            <w:shd w:val="clear" w:color="auto" w:fill="F2F2F2"/>
            <w:vAlign w:val="center"/>
            <w:hideMark/>
          </w:tcPr>
          <w:p w14:paraId="2B40D6A3" w14:textId="77777777" w:rsidR="00947E2C" w:rsidRPr="00BC6ABD" w:rsidRDefault="00947E2C" w:rsidP="00E5269B">
            <w:pPr>
              <w:ind w:leftChars="0" w:left="0" w:firstLineChars="0" w:firstLine="0"/>
              <w:jc w:val="center"/>
              <w:rPr>
                <w:rFonts w:cs="Calibri"/>
                <w:b/>
                <w:bCs/>
                <w:sz w:val="16"/>
                <w:szCs w:val="16"/>
              </w:rPr>
            </w:pPr>
            <w:r w:rsidRPr="00BC6ABD">
              <w:rPr>
                <w:rFonts w:cs="Calibri"/>
                <w:b/>
                <w:bCs/>
                <w:sz w:val="16"/>
                <w:szCs w:val="16"/>
              </w:rPr>
              <w:t>Δείκτες Αποτελεσμάτων</w:t>
            </w:r>
          </w:p>
        </w:tc>
      </w:tr>
      <w:tr w:rsidR="00BC6ABD" w:rsidRPr="00BC6ABD" w14:paraId="2920B1E2" w14:textId="77777777" w:rsidTr="00E4499D">
        <w:trPr>
          <w:trHeight w:val="1453"/>
          <w:jc w:val="center"/>
        </w:trPr>
        <w:tc>
          <w:tcPr>
            <w:tcW w:w="1786" w:type="dxa"/>
            <w:shd w:val="clear" w:color="auto" w:fill="auto"/>
            <w:vAlign w:val="center"/>
            <w:hideMark/>
          </w:tcPr>
          <w:p w14:paraId="3D3ED1C2" w14:textId="5AC9F0CF" w:rsidR="00E4499D" w:rsidRPr="00BC6ABD" w:rsidRDefault="00E4499D" w:rsidP="00E4499D">
            <w:pPr>
              <w:ind w:leftChars="0" w:left="0" w:firstLineChars="0" w:firstLine="0"/>
              <w:jc w:val="center"/>
              <w:rPr>
                <w:rFonts w:cs="Calibri"/>
                <w:sz w:val="16"/>
                <w:szCs w:val="16"/>
              </w:rPr>
            </w:pPr>
            <w:r w:rsidRPr="00BC6ABD">
              <w:rPr>
                <w:rFonts w:cs="Arial"/>
                <w:i/>
                <w:sz w:val="16"/>
                <w:szCs w:val="16"/>
              </w:rPr>
              <w:t>2</w:t>
            </w:r>
          </w:p>
        </w:tc>
        <w:tc>
          <w:tcPr>
            <w:tcW w:w="1854" w:type="dxa"/>
            <w:shd w:val="clear" w:color="auto" w:fill="auto"/>
            <w:vAlign w:val="center"/>
            <w:hideMark/>
          </w:tcPr>
          <w:p w14:paraId="1828C808" w14:textId="58B7FC75" w:rsidR="00E4499D" w:rsidRPr="00BC6ABD" w:rsidRDefault="00E4499D" w:rsidP="00E4499D">
            <w:pPr>
              <w:ind w:leftChars="0" w:left="0" w:firstLineChars="0" w:firstLine="0"/>
              <w:jc w:val="center"/>
              <w:rPr>
                <w:rFonts w:cs="Calibri"/>
                <w:sz w:val="16"/>
                <w:szCs w:val="16"/>
              </w:rPr>
            </w:pPr>
            <w:r w:rsidRPr="00BC6ABD">
              <w:rPr>
                <w:rFonts w:cs="Arial"/>
                <w:i/>
                <w:sz w:val="16"/>
                <w:szCs w:val="16"/>
              </w:rPr>
              <w:t>2</w:t>
            </w:r>
          </w:p>
        </w:tc>
        <w:tc>
          <w:tcPr>
            <w:tcW w:w="1820" w:type="dxa"/>
            <w:shd w:val="clear" w:color="auto" w:fill="auto"/>
            <w:vAlign w:val="center"/>
            <w:hideMark/>
          </w:tcPr>
          <w:p w14:paraId="4C85C56D" w14:textId="03EFD66C" w:rsidR="00E4499D" w:rsidRPr="00BC6ABD" w:rsidRDefault="00E4499D" w:rsidP="00E4499D">
            <w:pPr>
              <w:ind w:leftChars="0" w:left="0" w:firstLineChars="0" w:firstLine="0"/>
              <w:jc w:val="center"/>
              <w:rPr>
                <w:rFonts w:cs="Calibri"/>
                <w:sz w:val="16"/>
                <w:szCs w:val="16"/>
              </w:rPr>
            </w:pPr>
            <w:r w:rsidRPr="00BC6ABD">
              <w:rPr>
                <w:rFonts w:cs="Calibri"/>
                <w:sz w:val="16"/>
                <w:szCs w:val="16"/>
              </w:rPr>
              <w:t>ΕΤΠΑ</w:t>
            </w:r>
          </w:p>
        </w:tc>
        <w:tc>
          <w:tcPr>
            <w:tcW w:w="1820" w:type="dxa"/>
            <w:shd w:val="clear" w:color="auto" w:fill="auto"/>
            <w:vAlign w:val="center"/>
            <w:hideMark/>
          </w:tcPr>
          <w:p w14:paraId="1D1BCF80" w14:textId="714EF6CF" w:rsidR="00E4499D" w:rsidRPr="00BC6ABD" w:rsidRDefault="00E4499D" w:rsidP="00E4499D">
            <w:pPr>
              <w:ind w:leftChars="0" w:left="0" w:firstLineChars="0" w:firstLine="0"/>
              <w:jc w:val="center"/>
              <w:rPr>
                <w:rFonts w:cs="Calibri"/>
                <w:sz w:val="16"/>
                <w:szCs w:val="16"/>
                <w:lang w:val="en-US"/>
              </w:rPr>
            </w:pPr>
            <w:r w:rsidRPr="00BC6ABD">
              <w:rPr>
                <w:rFonts w:cs="Arial"/>
                <w:i/>
                <w:sz w:val="16"/>
                <w:szCs w:val="16"/>
                <w:lang w:val="en-US"/>
              </w:rPr>
              <w:t>RSO2.</w:t>
            </w:r>
            <w:r w:rsidRPr="00BC6ABD">
              <w:rPr>
                <w:rFonts w:cs="Arial"/>
                <w:i/>
                <w:sz w:val="16"/>
                <w:szCs w:val="16"/>
              </w:rPr>
              <w:t>4</w:t>
            </w:r>
          </w:p>
        </w:tc>
        <w:tc>
          <w:tcPr>
            <w:tcW w:w="1820" w:type="dxa"/>
            <w:shd w:val="clear" w:color="auto" w:fill="auto"/>
            <w:vAlign w:val="center"/>
            <w:hideMark/>
          </w:tcPr>
          <w:p w14:paraId="04A1CED3" w14:textId="4D8007AA" w:rsidR="00E4499D" w:rsidRPr="00BC6ABD" w:rsidRDefault="00E4499D" w:rsidP="00E4499D">
            <w:pPr>
              <w:ind w:leftChars="0" w:left="0" w:firstLineChars="0" w:firstLine="0"/>
              <w:jc w:val="center"/>
              <w:rPr>
                <w:rFonts w:cs="Calibri"/>
                <w:sz w:val="16"/>
                <w:szCs w:val="16"/>
              </w:rPr>
            </w:pPr>
            <w:r w:rsidRPr="00BC6ABD">
              <w:rPr>
                <w:rFonts w:cs="Arial"/>
                <w:i/>
                <w:sz w:val="16"/>
                <w:szCs w:val="16"/>
                <w:lang w:val="en-US"/>
              </w:rPr>
              <w:t>2.</w:t>
            </w:r>
            <w:r w:rsidRPr="00BC6ABD">
              <w:rPr>
                <w:rFonts w:cs="Arial"/>
                <w:i/>
                <w:sz w:val="16"/>
                <w:szCs w:val="16"/>
              </w:rPr>
              <w:t>4</w:t>
            </w:r>
            <w:r w:rsidRPr="00BC6ABD">
              <w:rPr>
                <w:rFonts w:cs="Arial"/>
                <w:i/>
                <w:sz w:val="16"/>
                <w:szCs w:val="16"/>
                <w:lang w:val="en-US"/>
              </w:rPr>
              <w:t>.</w:t>
            </w:r>
            <w:r w:rsidRPr="00BC6ABD">
              <w:rPr>
                <w:rFonts w:cs="Arial"/>
                <w:i/>
                <w:sz w:val="16"/>
                <w:szCs w:val="16"/>
              </w:rPr>
              <w:t>3</w:t>
            </w:r>
          </w:p>
        </w:tc>
        <w:tc>
          <w:tcPr>
            <w:tcW w:w="2440" w:type="dxa"/>
            <w:shd w:val="clear" w:color="auto" w:fill="auto"/>
            <w:vAlign w:val="center"/>
            <w:hideMark/>
          </w:tcPr>
          <w:p w14:paraId="580550D5" w14:textId="47B2E75F" w:rsidR="00E4499D" w:rsidRPr="00BC6ABD" w:rsidRDefault="00E4499D" w:rsidP="00E4499D">
            <w:pPr>
              <w:ind w:leftChars="0" w:left="0" w:firstLineChars="0" w:firstLine="0"/>
              <w:rPr>
                <w:rFonts w:cs="Calibri"/>
                <w:sz w:val="16"/>
                <w:szCs w:val="16"/>
              </w:rPr>
            </w:pPr>
            <w:r w:rsidRPr="00BC6ABD">
              <w:rPr>
                <w:rFonts w:cs="Calibri"/>
                <w:sz w:val="16"/>
                <w:szCs w:val="16"/>
              </w:rPr>
              <w:t>ΟΤΑ Α &amp; Β της Περιφέρειας Βορείου Αιγαίου</w:t>
            </w:r>
          </w:p>
        </w:tc>
        <w:tc>
          <w:tcPr>
            <w:tcW w:w="1820" w:type="dxa"/>
            <w:shd w:val="clear" w:color="auto" w:fill="auto"/>
            <w:vAlign w:val="center"/>
            <w:hideMark/>
          </w:tcPr>
          <w:p w14:paraId="5EFAE028" w14:textId="77777777" w:rsidR="00E4499D" w:rsidRPr="00BC6ABD" w:rsidRDefault="00E4499D" w:rsidP="00E5269B">
            <w:pPr>
              <w:ind w:leftChars="0" w:left="0" w:firstLineChars="0" w:firstLine="0"/>
              <w:jc w:val="center"/>
              <w:rPr>
                <w:rFonts w:cs="Calibri"/>
                <w:sz w:val="16"/>
                <w:szCs w:val="16"/>
              </w:rPr>
            </w:pPr>
            <w:r w:rsidRPr="00BC6ABD">
              <w:rPr>
                <w:rFonts w:cs="Arial"/>
                <w:i/>
                <w:sz w:val="16"/>
                <w:szCs w:val="16"/>
                <w:lang w:val="en-US"/>
              </w:rPr>
              <w:t>PSO903</w:t>
            </w:r>
          </w:p>
        </w:tc>
        <w:tc>
          <w:tcPr>
            <w:tcW w:w="1661" w:type="dxa"/>
            <w:shd w:val="clear" w:color="auto" w:fill="auto"/>
            <w:vAlign w:val="center"/>
            <w:hideMark/>
          </w:tcPr>
          <w:p w14:paraId="59764422" w14:textId="77777777" w:rsidR="00E4499D" w:rsidRPr="00BC6ABD" w:rsidRDefault="00E4499D" w:rsidP="00E5269B">
            <w:pPr>
              <w:ind w:leftChars="0" w:left="0" w:firstLineChars="0" w:firstLine="0"/>
              <w:rPr>
                <w:rFonts w:cs="Calibri"/>
                <w:sz w:val="16"/>
                <w:szCs w:val="16"/>
              </w:rPr>
            </w:pPr>
            <w:r w:rsidRPr="00BC6ABD">
              <w:rPr>
                <w:rFonts w:cs="Arial"/>
                <w:i/>
                <w:sz w:val="16"/>
                <w:szCs w:val="16"/>
              </w:rPr>
              <w:t>RCR35</w:t>
            </w:r>
          </w:p>
        </w:tc>
      </w:tr>
    </w:tbl>
    <w:p w14:paraId="30FFDA59" w14:textId="77777777" w:rsidR="00947E2C" w:rsidRPr="00BC6ABD" w:rsidRDefault="00947E2C" w:rsidP="00947E2C">
      <w:pPr>
        <w:spacing w:after="60"/>
        <w:ind w:leftChars="0" w:left="0" w:firstLineChars="0" w:firstLine="0"/>
        <w:jc w:val="both"/>
        <w:rPr>
          <w:rFonts w:cs="Arial"/>
        </w:rPr>
      </w:pPr>
    </w:p>
    <w:p w14:paraId="5ED783AF" w14:textId="77777777" w:rsidR="0094703A" w:rsidRPr="00BC6ABD" w:rsidRDefault="0094703A" w:rsidP="00D437EA">
      <w:pPr>
        <w:spacing w:after="60"/>
        <w:ind w:leftChars="0" w:left="0" w:firstLineChars="0" w:firstLine="0"/>
        <w:jc w:val="both"/>
        <w:rPr>
          <w:rFonts w:cs="Arial"/>
        </w:rPr>
      </w:pPr>
    </w:p>
    <w:p w14:paraId="0CE3AF5D" w14:textId="77777777" w:rsidR="00D437EA" w:rsidRPr="00BC6ABD" w:rsidRDefault="00D437EA" w:rsidP="00BA4A2A">
      <w:pPr>
        <w:pStyle w:val="a3"/>
        <w:rPr>
          <w:rFonts w:cs="Arial"/>
        </w:rPr>
        <w:sectPr w:rsidR="00D437EA" w:rsidRPr="00BC6ABD" w:rsidSect="000D12B3">
          <w:pgSz w:w="16838" w:h="11906" w:orient="landscape"/>
          <w:pgMar w:top="851" w:right="993" w:bottom="1797" w:left="993" w:header="709" w:footer="709" w:gutter="0"/>
          <w:cols w:space="708"/>
          <w:docGrid w:linePitch="360"/>
        </w:sectPr>
      </w:pPr>
    </w:p>
    <w:p w14:paraId="15CB2DA6" w14:textId="77777777" w:rsidR="0007546A" w:rsidRPr="00BC6ABD" w:rsidRDefault="00C74867" w:rsidP="00783BCC">
      <w:pPr>
        <w:pStyle w:val="31"/>
        <w:ind w:left="0"/>
        <w:rPr>
          <w:sz w:val="22"/>
          <w:szCs w:val="22"/>
        </w:rPr>
      </w:pPr>
      <w:r w:rsidRPr="00BC6ABD">
        <w:rPr>
          <w:sz w:val="22"/>
          <w:szCs w:val="22"/>
        </w:rPr>
        <w:lastRenderedPageBreak/>
        <w:t xml:space="preserve">Αναμενόμενος χρόνος </w:t>
      </w:r>
      <w:r w:rsidR="00767845" w:rsidRPr="00BC6ABD">
        <w:rPr>
          <w:sz w:val="22"/>
          <w:szCs w:val="22"/>
        </w:rPr>
        <w:t>έκδοσης πρόσκλησης</w:t>
      </w:r>
    </w:p>
    <w:p w14:paraId="2EA2E8E3" w14:textId="77777777" w:rsidR="0007546A" w:rsidRPr="00BC6ABD" w:rsidRDefault="00783BCC" w:rsidP="0007546A">
      <w:pPr>
        <w:spacing w:after="60"/>
        <w:ind w:leftChars="0" w:left="0" w:firstLineChars="0" w:firstLine="0"/>
        <w:jc w:val="both"/>
        <w:rPr>
          <w:rFonts w:cs="Arial"/>
          <w:i/>
        </w:rPr>
      </w:pPr>
      <w:r w:rsidRPr="00BC6ABD">
        <w:rPr>
          <w:rFonts w:cs="Arial"/>
          <w:i/>
        </w:rPr>
        <w:t>Για θέματα/ διαδικασίες που δεν σχετίζονται με τη συγκεκριμένη δράση που εξειδικεύεται, στην εκτιμώμενη ημερομηνία συμπληρώνεται η φράση «Δεν αφορά».</w:t>
      </w:r>
    </w:p>
    <w:tbl>
      <w:tblPr>
        <w:tblW w:w="0" w:type="auto"/>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8"/>
        <w:gridCol w:w="2493"/>
      </w:tblGrid>
      <w:tr w:rsidR="00BC6ABD" w:rsidRPr="00BC6ABD" w14:paraId="24F056CB" w14:textId="77777777" w:rsidTr="000E3B45">
        <w:tc>
          <w:tcPr>
            <w:tcW w:w="6098" w:type="dxa"/>
            <w:shd w:val="clear" w:color="auto" w:fill="auto"/>
          </w:tcPr>
          <w:p w14:paraId="3ACD0D0E" w14:textId="77777777" w:rsidR="0007546A" w:rsidRPr="00BC6ABD" w:rsidRDefault="0007546A" w:rsidP="00844260">
            <w:pPr>
              <w:spacing w:after="60"/>
              <w:ind w:leftChars="0" w:left="0" w:firstLineChars="0" w:firstLine="0"/>
              <w:jc w:val="center"/>
              <w:rPr>
                <w:rFonts w:cs="Arial"/>
                <w:b/>
              </w:rPr>
            </w:pPr>
          </w:p>
        </w:tc>
        <w:tc>
          <w:tcPr>
            <w:tcW w:w="2493" w:type="dxa"/>
            <w:shd w:val="clear" w:color="auto" w:fill="auto"/>
          </w:tcPr>
          <w:p w14:paraId="677A9B97" w14:textId="77777777" w:rsidR="0007546A" w:rsidRPr="00BC6ABD" w:rsidRDefault="0007546A" w:rsidP="00844260">
            <w:pPr>
              <w:spacing w:after="60"/>
              <w:ind w:leftChars="0" w:left="0" w:firstLineChars="0" w:firstLine="0"/>
              <w:jc w:val="center"/>
              <w:rPr>
                <w:rFonts w:cs="Arial"/>
                <w:b/>
              </w:rPr>
            </w:pPr>
            <w:r w:rsidRPr="00BC6ABD">
              <w:rPr>
                <w:rFonts w:cs="Arial"/>
                <w:b/>
              </w:rPr>
              <w:t>Εκτιμώμενες</w:t>
            </w:r>
          </w:p>
          <w:p w14:paraId="65AFD0F6" w14:textId="77777777" w:rsidR="0007546A" w:rsidRPr="00BC6ABD" w:rsidRDefault="0007546A" w:rsidP="00844260">
            <w:pPr>
              <w:spacing w:after="60"/>
              <w:ind w:leftChars="0" w:left="0" w:firstLineChars="0" w:firstLine="0"/>
              <w:jc w:val="center"/>
              <w:rPr>
                <w:rFonts w:cs="Arial"/>
                <w:b/>
              </w:rPr>
            </w:pPr>
            <w:r w:rsidRPr="00BC6ABD">
              <w:rPr>
                <w:rFonts w:cs="Arial"/>
                <w:b/>
              </w:rPr>
              <w:t>Ημερομηνίες</w:t>
            </w:r>
          </w:p>
        </w:tc>
      </w:tr>
      <w:tr w:rsidR="00BC6ABD" w:rsidRPr="00BC6ABD" w14:paraId="213031D0" w14:textId="77777777" w:rsidTr="000E3B45">
        <w:tc>
          <w:tcPr>
            <w:tcW w:w="6098" w:type="dxa"/>
            <w:shd w:val="clear" w:color="auto" w:fill="auto"/>
          </w:tcPr>
          <w:p w14:paraId="333E7307" w14:textId="6256B614" w:rsidR="000E3B45" w:rsidRPr="00BC6ABD" w:rsidRDefault="000E3B45" w:rsidP="000E3B45">
            <w:pPr>
              <w:ind w:leftChars="0" w:left="0" w:firstLineChars="0" w:firstLine="0"/>
              <w:jc w:val="both"/>
              <w:rPr>
                <w:rFonts w:cs="Arial"/>
              </w:rPr>
            </w:pPr>
            <w:r w:rsidRPr="00BC6ABD">
              <w:t>Συμμόρφωση με την αρχή μη πρόκλησης σημαντικής βλάβης*</w:t>
            </w:r>
          </w:p>
        </w:tc>
        <w:tc>
          <w:tcPr>
            <w:tcW w:w="2493" w:type="dxa"/>
            <w:shd w:val="clear" w:color="auto" w:fill="auto"/>
          </w:tcPr>
          <w:p w14:paraId="7DCF9FBE" w14:textId="6499F5B7" w:rsidR="000E3B45" w:rsidRPr="00BC6ABD" w:rsidRDefault="000E3B45" w:rsidP="000E3B45">
            <w:pPr>
              <w:ind w:leftChars="0" w:left="0" w:firstLineChars="0" w:firstLine="0"/>
              <w:jc w:val="center"/>
              <w:rPr>
                <w:rFonts w:cs="Arial"/>
              </w:rPr>
            </w:pPr>
            <w:r w:rsidRPr="00BC6ABD">
              <w:rPr>
                <w:rFonts w:cs="Arial"/>
              </w:rPr>
              <w:t>Ιούλιος 2022</w:t>
            </w:r>
          </w:p>
        </w:tc>
      </w:tr>
      <w:tr w:rsidR="00BC6ABD" w:rsidRPr="00BC6ABD" w14:paraId="3C8A2C8D" w14:textId="77777777" w:rsidTr="000E3B45">
        <w:tc>
          <w:tcPr>
            <w:tcW w:w="6098" w:type="dxa"/>
            <w:tcBorders>
              <w:bottom w:val="single" w:sz="4" w:space="0" w:color="auto"/>
            </w:tcBorders>
            <w:shd w:val="clear" w:color="auto" w:fill="auto"/>
          </w:tcPr>
          <w:p w14:paraId="50F3C0B8" w14:textId="52F0C523" w:rsidR="000E3B45" w:rsidRPr="00BC6ABD" w:rsidRDefault="000E3B45" w:rsidP="000E3B45">
            <w:pPr>
              <w:ind w:leftChars="0" w:left="0" w:firstLineChars="0" w:firstLine="0"/>
              <w:jc w:val="both"/>
              <w:rPr>
                <w:rFonts w:cs="Arial"/>
              </w:rPr>
            </w:pPr>
            <w:r w:rsidRPr="00BC6ABD">
              <w:t>Προγραμματικές δεσμεύσεις** (συμπληρώνεται κατά περίπτωση)</w:t>
            </w:r>
          </w:p>
        </w:tc>
        <w:tc>
          <w:tcPr>
            <w:tcW w:w="2493" w:type="dxa"/>
            <w:tcBorders>
              <w:bottom w:val="single" w:sz="4" w:space="0" w:color="auto"/>
            </w:tcBorders>
            <w:shd w:val="clear" w:color="auto" w:fill="auto"/>
          </w:tcPr>
          <w:p w14:paraId="086DE10F" w14:textId="77777777" w:rsidR="000E3B45" w:rsidRPr="00BC6ABD" w:rsidRDefault="000E3B45" w:rsidP="000E3B45">
            <w:pPr>
              <w:ind w:leftChars="0" w:left="0" w:firstLineChars="0" w:firstLine="0"/>
              <w:jc w:val="center"/>
              <w:rPr>
                <w:rFonts w:cs="Arial"/>
              </w:rPr>
            </w:pPr>
          </w:p>
          <w:p w14:paraId="3235299D" w14:textId="3555AB0F" w:rsidR="000E3B45" w:rsidRPr="00BC6ABD" w:rsidRDefault="000E3B45" w:rsidP="000E3B45">
            <w:pPr>
              <w:ind w:leftChars="0" w:left="0" w:firstLineChars="0" w:firstLine="0"/>
              <w:jc w:val="center"/>
              <w:rPr>
                <w:rFonts w:cs="Arial"/>
              </w:rPr>
            </w:pPr>
            <w:r w:rsidRPr="00BC6ABD">
              <w:rPr>
                <w:rFonts w:cs="Arial"/>
              </w:rPr>
              <w:t>Δεν αφορά</w:t>
            </w:r>
          </w:p>
        </w:tc>
      </w:tr>
      <w:tr w:rsidR="00BC6ABD" w:rsidRPr="00BC6ABD" w14:paraId="4855B471" w14:textId="77777777" w:rsidTr="000E3B45">
        <w:tc>
          <w:tcPr>
            <w:tcW w:w="6098" w:type="dxa"/>
            <w:tcBorders>
              <w:bottom w:val="single" w:sz="4" w:space="0" w:color="auto"/>
            </w:tcBorders>
            <w:shd w:val="clear" w:color="auto" w:fill="auto"/>
          </w:tcPr>
          <w:p w14:paraId="1BDBDFC3" w14:textId="7DB7879F" w:rsidR="000E3B45" w:rsidRPr="00BC6ABD" w:rsidRDefault="000E3B45" w:rsidP="000E3B45">
            <w:pPr>
              <w:ind w:leftChars="0" w:left="0" w:firstLineChars="0" w:firstLine="0"/>
              <w:jc w:val="both"/>
              <w:rPr>
                <w:rFonts w:cs="Arial"/>
              </w:rPr>
            </w:pPr>
            <w:r w:rsidRPr="00BC6ABD">
              <w:t>Έγκριση κριτηρίων επιλογής πράξης</w:t>
            </w:r>
          </w:p>
        </w:tc>
        <w:tc>
          <w:tcPr>
            <w:tcW w:w="2493" w:type="dxa"/>
            <w:tcBorders>
              <w:bottom w:val="single" w:sz="4" w:space="0" w:color="auto"/>
            </w:tcBorders>
            <w:shd w:val="clear" w:color="auto" w:fill="auto"/>
          </w:tcPr>
          <w:p w14:paraId="5D23FAB4" w14:textId="4B9074F5" w:rsidR="000E3B45" w:rsidRPr="00BC6ABD" w:rsidRDefault="009A11B1" w:rsidP="000E3B45">
            <w:pPr>
              <w:ind w:leftChars="0" w:left="0" w:firstLineChars="0" w:firstLine="0"/>
              <w:jc w:val="center"/>
              <w:rPr>
                <w:rFonts w:cs="Arial"/>
              </w:rPr>
            </w:pPr>
            <w:r>
              <w:rPr>
                <w:rFonts w:cs="Arial"/>
              </w:rPr>
              <w:t>Δεκέμβριος</w:t>
            </w:r>
            <w:r w:rsidR="000E3B45" w:rsidRPr="00BC6ABD">
              <w:rPr>
                <w:rFonts w:cs="Arial"/>
              </w:rPr>
              <w:t xml:space="preserve"> 202</w:t>
            </w:r>
            <w:r w:rsidR="006A40BD" w:rsidRPr="00BC6ABD">
              <w:rPr>
                <w:rFonts w:cs="Arial"/>
              </w:rPr>
              <w:t>4</w:t>
            </w:r>
          </w:p>
        </w:tc>
      </w:tr>
      <w:tr w:rsidR="00BC6ABD" w:rsidRPr="00BC6ABD" w14:paraId="3A1426EA" w14:textId="77777777" w:rsidTr="000E3B45">
        <w:tc>
          <w:tcPr>
            <w:tcW w:w="6098" w:type="dxa"/>
            <w:tcBorders>
              <w:top w:val="single" w:sz="4" w:space="0" w:color="auto"/>
              <w:left w:val="single" w:sz="4" w:space="0" w:color="auto"/>
              <w:bottom w:val="single" w:sz="4" w:space="0" w:color="auto"/>
              <w:right w:val="single" w:sz="4" w:space="0" w:color="auto"/>
            </w:tcBorders>
            <w:shd w:val="clear" w:color="auto" w:fill="auto"/>
          </w:tcPr>
          <w:p w14:paraId="1AF81FDB" w14:textId="5CC22ECD" w:rsidR="000E3B45" w:rsidRPr="00BC6ABD" w:rsidRDefault="000E3B45" w:rsidP="000E3B45">
            <w:pPr>
              <w:ind w:leftChars="0" w:left="0" w:firstLineChars="0" w:firstLine="0"/>
              <w:jc w:val="both"/>
              <w:rPr>
                <w:rFonts w:cs="Arial"/>
              </w:rPr>
            </w:pPr>
            <w:r w:rsidRPr="00BC6ABD">
              <w:t>Άλλο: _________________________________________***</w:t>
            </w:r>
          </w:p>
        </w:tc>
        <w:tc>
          <w:tcPr>
            <w:tcW w:w="2493" w:type="dxa"/>
            <w:tcBorders>
              <w:top w:val="single" w:sz="4" w:space="0" w:color="auto"/>
              <w:left w:val="single" w:sz="4" w:space="0" w:color="auto"/>
              <w:bottom w:val="single" w:sz="4" w:space="0" w:color="auto"/>
              <w:right w:val="single" w:sz="4" w:space="0" w:color="auto"/>
            </w:tcBorders>
            <w:shd w:val="clear" w:color="auto" w:fill="auto"/>
          </w:tcPr>
          <w:p w14:paraId="3BEACF01" w14:textId="77777777" w:rsidR="000E3B45" w:rsidRPr="00BC6ABD" w:rsidRDefault="000E3B45" w:rsidP="000E3B45">
            <w:pPr>
              <w:ind w:leftChars="0" w:left="0" w:firstLineChars="0" w:firstLine="0"/>
              <w:jc w:val="center"/>
              <w:rPr>
                <w:rFonts w:cs="Arial"/>
              </w:rPr>
            </w:pPr>
          </w:p>
        </w:tc>
      </w:tr>
      <w:tr w:rsidR="00BC6ABD" w:rsidRPr="00BC6ABD" w14:paraId="478B7A5D" w14:textId="77777777" w:rsidTr="000E3B45">
        <w:tc>
          <w:tcPr>
            <w:tcW w:w="6098" w:type="dxa"/>
            <w:tcBorders>
              <w:top w:val="single" w:sz="4" w:space="0" w:color="auto"/>
            </w:tcBorders>
            <w:shd w:val="clear" w:color="auto" w:fill="D9D9D9"/>
          </w:tcPr>
          <w:p w14:paraId="3225B8C6" w14:textId="77B6AC2F" w:rsidR="000E3B45" w:rsidRPr="00BC6ABD" w:rsidRDefault="000E3B45" w:rsidP="000E3B45">
            <w:pPr>
              <w:ind w:leftChars="0" w:left="0" w:firstLineChars="0" w:firstLine="0"/>
              <w:jc w:val="both"/>
              <w:rPr>
                <w:rFonts w:cs="Arial"/>
                <w:b/>
              </w:rPr>
            </w:pPr>
            <w:r w:rsidRPr="00BC6ABD">
              <w:t>Εκτιμώμενος χρόνος έκδοσης πρόσκλησης ή προσκλήσεων****</w:t>
            </w:r>
          </w:p>
        </w:tc>
        <w:tc>
          <w:tcPr>
            <w:tcW w:w="2493" w:type="dxa"/>
            <w:tcBorders>
              <w:top w:val="single" w:sz="4" w:space="0" w:color="auto"/>
            </w:tcBorders>
            <w:shd w:val="clear" w:color="auto" w:fill="D9D9D9"/>
          </w:tcPr>
          <w:p w14:paraId="6C2E4EA1" w14:textId="73B0C912" w:rsidR="000E3B45" w:rsidRPr="00BC6ABD" w:rsidRDefault="00565FA4" w:rsidP="000E3B45">
            <w:pPr>
              <w:ind w:leftChars="0" w:left="0" w:firstLineChars="0" w:firstLine="0"/>
              <w:jc w:val="center"/>
              <w:rPr>
                <w:rFonts w:cs="Arial"/>
                <w:b/>
              </w:rPr>
            </w:pPr>
            <w:r>
              <w:rPr>
                <w:rFonts w:cs="Arial"/>
                <w:b/>
              </w:rPr>
              <w:t>1</w:t>
            </w:r>
            <w:r w:rsidR="001470B5" w:rsidRPr="00BC6ABD">
              <w:rPr>
                <w:rFonts w:cs="Arial"/>
                <w:b/>
                <w:vertAlign w:val="superscript"/>
              </w:rPr>
              <w:t>ο</w:t>
            </w:r>
            <w:r w:rsidR="001470B5" w:rsidRPr="00BC6ABD">
              <w:rPr>
                <w:rFonts w:cs="Arial"/>
                <w:b/>
              </w:rPr>
              <w:t xml:space="preserve"> Τρίμηνο 202</w:t>
            </w:r>
            <w:r w:rsidR="009A11B1">
              <w:rPr>
                <w:rFonts w:cs="Arial"/>
                <w:b/>
              </w:rPr>
              <w:t>5</w:t>
            </w:r>
          </w:p>
        </w:tc>
      </w:tr>
    </w:tbl>
    <w:p w14:paraId="4CE20FA3" w14:textId="77777777" w:rsidR="0007546A" w:rsidRPr="00BC6ABD" w:rsidRDefault="0007546A" w:rsidP="0007546A">
      <w:pPr>
        <w:ind w:left="-9" w:hanging="79"/>
      </w:pPr>
    </w:p>
    <w:p w14:paraId="704A1DC6" w14:textId="77777777" w:rsidR="000E3B45" w:rsidRPr="00BC6ABD" w:rsidRDefault="000E3B45" w:rsidP="000E3B45">
      <w:pPr>
        <w:ind w:leftChars="-5" w:left="-11" w:firstLineChars="4" w:firstLine="9"/>
        <w:jc w:val="both"/>
        <w:rPr>
          <w:rFonts w:cs="Arial"/>
          <w:i/>
        </w:rPr>
      </w:pPr>
      <w:r w:rsidRPr="00BC6ABD">
        <w:rPr>
          <w:rFonts w:cs="Arial"/>
          <w:i/>
        </w:rPr>
        <w:t>* Αν πρόκειται για δράση που περιλαμβάνεται στο εγκεκριμένο Πρόγραμμα αναφέρεται ο εκτιμώμενος χρόνος (μήνας, έτος) του εγγράφου συμμόρφωσης. Αν πρόκειται για νέα δράση που δεν περιλαμβάνεται στο εγκεκριμένο Πρόγραμμα η ΔΑ, με βάση τις κατευθύνσεις της ΕΥΣΣΑ, θα εκτιμήσει αν η δράση καλύπτεται από τα δελτία ελέγχου που είναι διαθέσιμα, διαφορετικά θα πρέπει να συνυπολογίσει τον χρόνο που θα απαιτηθεί για να διαμορφωθεί το νέο δελτίο ελέγχου συμμόρφωσης με την αρχή μη πρόκλησης σημαντικής βλάβης (DNSH).</w:t>
      </w:r>
    </w:p>
    <w:p w14:paraId="66652937" w14:textId="77777777" w:rsidR="000E3B45" w:rsidRPr="00BC6ABD" w:rsidRDefault="000E3B45" w:rsidP="000E3B45">
      <w:pPr>
        <w:ind w:leftChars="-5" w:left="-11" w:firstLineChars="4" w:firstLine="9"/>
        <w:jc w:val="both"/>
        <w:rPr>
          <w:rFonts w:cs="Arial"/>
          <w:i/>
        </w:rPr>
      </w:pPr>
      <w:r w:rsidRPr="00BC6ABD">
        <w:rPr>
          <w:rFonts w:cs="Arial"/>
          <w:i/>
        </w:rPr>
        <w:t xml:space="preserve">** π.χ. έγκριση επιχειρησιακού σχεδίου λυμάτων οικισμών Δ΄ προτεραιότητας, σύμφωνη γνώμη </w:t>
      </w:r>
      <w:proofErr w:type="spellStart"/>
      <w:r w:rsidRPr="00BC6ABD">
        <w:rPr>
          <w:rFonts w:cs="Arial"/>
          <w:i/>
        </w:rPr>
        <w:t>ΦοΔΣΑ</w:t>
      </w:r>
      <w:proofErr w:type="spellEnd"/>
      <w:r w:rsidRPr="00BC6ABD">
        <w:rPr>
          <w:rFonts w:cs="Arial"/>
          <w:i/>
        </w:rPr>
        <w:t>, έκδοση κατευθυντήριων οδηγιών για την ολιστική προσέγγιση κλπ.</w:t>
      </w:r>
    </w:p>
    <w:p w14:paraId="51EB1F96" w14:textId="77777777" w:rsidR="000E3B45" w:rsidRPr="00BC6ABD" w:rsidRDefault="000E3B45" w:rsidP="000E3B45">
      <w:pPr>
        <w:ind w:leftChars="-5" w:left="-11" w:firstLineChars="4" w:firstLine="9"/>
        <w:jc w:val="both"/>
        <w:rPr>
          <w:rFonts w:cs="Arial"/>
          <w:i/>
        </w:rPr>
      </w:pPr>
      <w:r w:rsidRPr="00BC6ABD">
        <w:rPr>
          <w:rFonts w:cs="Arial"/>
          <w:i/>
        </w:rPr>
        <w:t>*** Για τον εκτιμώμενο χρόνο έκδοσης πρόσκλησης λαμβάνονται υπόψη τα στοιχεία που έχουν συμπληρωθεί στον πίνακα που ακολουθεί την περιγραφή της δράσης.</w:t>
      </w:r>
    </w:p>
    <w:p w14:paraId="442799F4" w14:textId="77777777" w:rsidR="000E3B45" w:rsidRPr="00BC6ABD" w:rsidRDefault="000E3B45" w:rsidP="000E3B45">
      <w:pPr>
        <w:ind w:leftChars="-5" w:left="-11" w:firstLineChars="4" w:firstLine="9"/>
        <w:jc w:val="both"/>
      </w:pPr>
      <w:r w:rsidRPr="00BC6ABD">
        <w:rPr>
          <w:rFonts w:cs="Arial"/>
          <w:i/>
        </w:rPr>
        <w:t>****Αναγράφεται το τρίμηνο και το έτος κατά το οποίο εκτιμάται ότι θα εκδοθεί η πρόσκληση ή οι προγραμματισμένες ενδεχομένως διαδοχικές προσκλήσεις της δράσης.</w:t>
      </w:r>
    </w:p>
    <w:p w14:paraId="315AA549" w14:textId="77777777" w:rsidR="00AA05CD" w:rsidRPr="00BC6ABD" w:rsidRDefault="00AA05CD" w:rsidP="000E3B45">
      <w:pPr>
        <w:ind w:leftChars="-5" w:left="-11" w:firstLineChars="4" w:firstLine="9"/>
        <w:jc w:val="both"/>
      </w:pPr>
    </w:p>
    <w:sectPr w:rsidR="00AA05CD" w:rsidRPr="00BC6ABD" w:rsidSect="0007546A">
      <w:pgSz w:w="11906" w:h="16838"/>
      <w:pgMar w:top="993" w:right="1797" w:bottom="993"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A3CBEA" w14:textId="77777777" w:rsidR="00284565" w:rsidRDefault="00284565" w:rsidP="005C5FDA">
      <w:pPr>
        <w:ind w:left="-9" w:hanging="79"/>
      </w:pPr>
      <w:r>
        <w:separator/>
      </w:r>
    </w:p>
  </w:endnote>
  <w:endnote w:type="continuationSeparator" w:id="0">
    <w:p w14:paraId="07B18AB6" w14:textId="77777777" w:rsidR="00284565" w:rsidRDefault="00284565" w:rsidP="005C5FDA">
      <w:pPr>
        <w:ind w:left="-9" w:hanging="79"/>
      </w:pPr>
      <w:r>
        <w:continuationSeparator/>
      </w:r>
    </w:p>
  </w:endnote>
  <w:endnote w:type="continuationNotice" w:id="1">
    <w:p w14:paraId="7C0B9AB2" w14:textId="77777777" w:rsidR="00284565" w:rsidRDefault="00284565">
      <w:pPr>
        <w:ind w:left="-9" w:hanging="79"/>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 w:name="EUAlbertina">
    <w:altName w:val="Cambria"/>
    <w:panose1 w:val="00000000000000000000"/>
    <w:charset w:val="00"/>
    <w:family w:val="auto"/>
    <w:notTrueType/>
    <w:pitch w:val="default"/>
    <w:sig w:usb0="00000001" w:usb1="00000000" w:usb2="00000000" w:usb3="00000000" w:csb0="00000009"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E468BD" w14:textId="77777777" w:rsidR="00E50C22" w:rsidRDefault="00000000" w:rsidP="005C5FDA">
    <w:pPr>
      <w:pStyle w:val="af6"/>
      <w:ind w:left="-9" w:hanging="79"/>
      <w:jc w:val="center"/>
    </w:pPr>
    <w:r>
      <w:pict w14:anchorId="5866C47A">
        <v:rect id="_x0000_i1026" style="width:0;height:1.5pt" o:hralign="center" o:hrstd="t" o:hr="t" fillcolor="#a0a0a0" stroked="f"/>
      </w:pict>
    </w:r>
  </w:p>
  <w:p w14:paraId="6C92DB2C" w14:textId="187DA31F" w:rsidR="00E50C22" w:rsidRDefault="00E50C22" w:rsidP="005C5FDA">
    <w:pPr>
      <w:pStyle w:val="af6"/>
      <w:ind w:left="-9" w:hanging="79"/>
      <w:jc w:val="center"/>
    </w:pPr>
    <w:r>
      <w:fldChar w:fldCharType="begin"/>
    </w:r>
    <w:r>
      <w:instrText>PAGE   \* MERGEFORMAT</w:instrText>
    </w:r>
    <w:r>
      <w:fldChar w:fldCharType="separate"/>
    </w:r>
    <w:r w:rsidR="008E30EE">
      <w:rPr>
        <w:noProof/>
      </w:rPr>
      <w:t>2</w:t>
    </w:r>
    <w:r>
      <w:fldChar w:fldCharType="end"/>
    </w:r>
  </w:p>
  <w:p w14:paraId="58EF0FE2" w14:textId="77777777" w:rsidR="00E50C22" w:rsidRDefault="00E50C22" w:rsidP="005C5FDA">
    <w:pPr>
      <w:pStyle w:val="af6"/>
      <w:ind w:left="-9" w:hanging="7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CE1D90" w14:textId="77777777" w:rsidR="00E50C22" w:rsidRDefault="00000000" w:rsidP="005C5FDA">
    <w:pPr>
      <w:pStyle w:val="af6"/>
      <w:ind w:left="-9" w:hanging="79"/>
      <w:jc w:val="center"/>
    </w:pPr>
    <w:r>
      <w:pict w14:anchorId="798C5688">
        <v:rect id="_x0000_i1027" style="width:0;height:1.5pt" o:hralign="center" o:hrstd="t" o:hr="t" fillcolor="#a0a0a0" stroked="f"/>
      </w:pict>
    </w:r>
  </w:p>
  <w:p w14:paraId="74511079" w14:textId="702682BF" w:rsidR="00E50C22" w:rsidRDefault="00E50C22" w:rsidP="005C5FDA">
    <w:pPr>
      <w:pStyle w:val="af6"/>
      <w:ind w:left="-9" w:hanging="79"/>
      <w:jc w:val="center"/>
    </w:pPr>
    <w:r>
      <w:fldChar w:fldCharType="begin"/>
    </w:r>
    <w:r>
      <w:instrText>PAGE   \* MERGEFORMAT</w:instrText>
    </w:r>
    <w:r>
      <w:fldChar w:fldCharType="separate"/>
    </w:r>
    <w:r w:rsidR="008E30EE">
      <w:rPr>
        <w:noProof/>
      </w:rPr>
      <w:t>5</w:t>
    </w:r>
    <w:r>
      <w:fldChar w:fldCharType="end"/>
    </w:r>
  </w:p>
  <w:p w14:paraId="64F1F933" w14:textId="77777777" w:rsidR="00E50C22" w:rsidRDefault="00E50C22" w:rsidP="005C5FDA">
    <w:pPr>
      <w:pStyle w:val="af6"/>
      <w:ind w:left="-9" w:hanging="7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44E610" w14:textId="77777777" w:rsidR="00E50C22" w:rsidRDefault="00E50C22" w:rsidP="005C5FDA">
    <w:pPr>
      <w:pStyle w:val="af6"/>
      <w:ind w:left="-9" w:hanging="7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F61DE6" w14:textId="77777777" w:rsidR="00284565" w:rsidRDefault="00284565" w:rsidP="005C5FDA">
      <w:pPr>
        <w:ind w:left="-9" w:hanging="79"/>
      </w:pPr>
      <w:r>
        <w:separator/>
      </w:r>
    </w:p>
  </w:footnote>
  <w:footnote w:type="continuationSeparator" w:id="0">
    <w:p w14:paraId="331F33FC" w14:textId="77777777" w:rsidR="00284565" w:rsidRDefault="00284565" w:rsidP="005C5FDA">
      <w:pPr>
        <w:ind w:left="-9" w:hanging="79"/>
      </w:pPr>
      <w:r>
        <w:continuationSeparator/>
      </w:r>
    </w:p>
  </w:footnote>
  <w:footnote w:type="continuationNotice" w:id="1">
    <w:p w14:paraId="366BF8BC" w14:textId="77777777" w:rsidR="00284565" w:rsidRDefault="00284565">
      <w:pPr>
        <w:ind w:left="-9" w:hanging="79"/>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22A827" w14:textId="77777777" w:rsidR="00E50C22" w:rsidRDefault="00E50C22" w:rsidP="005C5FDA">
    <w:pPr>
      <w:pStyle w:val="af5"/>
      <w:ind w:left="-9" w:hanging="7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7687F0" w14:textId="77777777" w:rsidR="00E50C22" w:rsidRPr="00481A9B" w:rsidRDefault="00E50C22" w:rsidP="00481A9B">
    <w:pPr>
      <w:pStyle w:val="af5"/>
      <w:ind w:left="-9" w:hanging="79"/>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08B5A9" w14:textId="77777777" w:rsidR="00E50C22" w:rsidRDefault="00E50C22" w:rsidP="005C5FDA">
    <w:pPr>
      <w:pStyle w:val="af5"/>
      <w:ind w:left="-9" w:hanging="7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5pt;height:11.5pt" o:bullet="t">
        <v:imagedata r:id="rId1" o:title="mso1F20"/>
      </v:shape>
    </w:pict>
  </w:numPicBullet>
  <w:abstractNum w:abstractNumId="0" w15:restartNumberingAfterBreak="0">
    <w:nsid w:val="043645E7"/>
    <w:multiLevelType w:val="hybridMultilevel"/>
    <w:tmpl w:val="D3060836"/>
    <w:lvl w:ilvl="0" w:tplc="1E6C7A78">
      <w:numFmt w:val="bullet"/>
      <w:lvlText w:val="-"/>
      <w:lvlJc w:val="left"/>
      <w:pPr>
        <w:ind w:left="720" w:hanging="360"/>
      </w:pPr>
      <w:rPr>
        <w:rFonts w:ascii="Arial" w:eastAsia="Times New Roman" w:hAnsi="Arial"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05EA1575"/>
    <w:multiLevelType w:val="hybridMultilevel"/>
    <w:tmpl w:val="B57AADA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09AF31AC"/>
    <w:multiLevelType w:val="hybridMultilevel"/>
    <w:tmpl w:val="912A5B86"/>
    <w:lvl w:ilvl="0" w:tplc="04080001">
      <w:start w:val="1"/>
      <w:numFmt w:val="bullet"/>
      <w:lvlText w:val=""/>
      <w:lvlJc w:val="left"/>
      <w:pPr>
        <w:ind w:left="720" w:hanging="360"/>
      </w:pPr>
      <w:rPr>
        <w:rFonts w:ascii="Symbol" w:hAnsi="Symbol" w:hint="default"/>
      </w:rPr>
    </w:lvl>
    <w:lvl w:ilvl="1" w:tplc="CCF2FC0E">
      <w:numFmt w:val="bullet"/>
      <w:lvlText w:val="-"/>
      <w:lvlJc w:val="left"/>
      <w:pPr>
        <w:tabs>
          <w:tab w:val="num" w:pos="1440"/>
        </w:tabs>
        <w:ind w:left="1440" w:hanging="360"/>
      </w:pPr>
      <w:rPr>
        <w:rFonts w:ascii="Arial" w:hAnsi="Arial" w:hint="default"/>
        <w:color w:val="000080"/>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0D3E303D"/>
    <w:multiLevelType w:val="hybridMultilevel"/>
    <w:tmpl w:val="A0C2D5A6"/>
    <w:lvl w:ilvl="0" w:tplc="81285884">
      <w:start w:val="1"/>
      <w:numFmt w:val="decimal"/>
      <w:lvlText w:val="2.%1"/>
      <w:lvlJc w:val="left"/>
      <w:pPr>
        <w:ind w:left="720" w:hanging="360"/>
      </w:pPr>
      <w:rPr>
        <w:rFonts w:ascii="Arial" w:hAnsi="Arial" w:hint="default"/>
        <w:b/>
        <w:i w:val="0"/>
        <w:sz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13A253C1"/>
    <w:multiLevelType w:val="hybridMultilevel"/>
    <w:tmpl w:val="BBE4C838"/>
    <w:lvl w:ilvl="0" w:tplc="CCF2FC0E">
      <w:numFmt w:val="bullet"/>
      <w:lvlText w:val="-"/>
      <w:lvlJc w:val="left"/>
      <w:pPr>
        <w:tabs>
          <w:tab w:val="num" w:pos="1800"/>
        </w:tabs>
        <w:ind w:left="1800" w:hanging="360"/>
      </w:pPr>
      <w:rPr>
        <w:rFonts w:ascii="Arial" w:hAnsi="Arial" w:hint="default"/>
        <w:color w:val="000080"/>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44F60EB"/>
    <w:multiLevelType w:val="hybridMultilevel"/>
    <w:tmpl w:val="6C86BA1A"/>
    <w:lvl w:ilvl="0" w:tplc="04080001">
      <w:start w:val="1"/>
      <w:numFmt w:val="bullet"/>
      <w:lvlText w:val=""/>
      <w:lvlJc w:val="left"/>
      <w:pPr>
        <w:ind w:left="632" w:hanging="360"/>
      </w:pPr>
      <w:rPr>
        <w:rFonts w:ascii="Symbol" w:hAnsi="Symbol" w:hint="default"/>
      </w:rPr>
    </w:lvl>
    <w:lvl w:ilvl="1" w:tplc="04080003" w:tentative="1">
      <w:start w:val="1"/>
      <w:numFmt w:val="bullet"/>
      <w:lvlText w:val="o"/>
      <w:lvlJc w:val="left"/>
      <w:pPr>
        <w:ind w:left="1352" w:hanging="360"/>
      </w:pPr>
      <w:rPr>
        <w:rFonts w:ascii="Courier New" w:hAnsi="Courier New" w:cs="Courier New" w:hint="default"/>
      </w:rPr>
    </w:lvl>
    <w:lvl w:ilvl="2" w:tplc="04080005" w:tentative="1">
      <w:start w:val="1"/>
      <w:numFmt w:val="bullet"/>
      <w:lvlText w:val=""/>
      <w:lvlJc w:val="left"/>
      <w:pPr>
        <w:ind w:left="2072" w:hanging="360"/>
      </w:pPr>
      <w:rPr>
        <w:rFonts w:ascii="Wingdings" w:hAnsi="Wingdings" w:hint="default"/>
      </w:rPr>
    </w:lvl>
    <w:lvl w:ilvl="3" w:tplc="04080001" w:tentative="1">
      <w:start w:val="1"/>
      <w:numFmt w:val="bullet"/>
      <w:lvlText w:val=""/>
      <w:lvlJc w:val="left"/>
      <w:pPr>
        <w:ind w:left="2792" w:hanging="360"/>
      </w:pPr>
      <w:rPr>
        <w:rFonts w:ascii="Symbol" w:hAnsi="Symbol" w:hint="default"/>
      </w:rPr>
    </w:lvl>
    <w:lvl w:ilvl="4" w:tplc="04080003" w:tentative="1">
      <w:start w:val="1"/>
      <w:numFmt w:val="bullet"/>
      <w:lvlText w:val="o"/>
      <w:lvlJc w:val="left"/>
      <w:pPr>
        <w:ind w:left="3512" w:hanging="360"/>
      </w:pPr>
      <w:rPr>
        <w:rFonts w:ascii="Courier New" w:hAnsi="Courier New" w:cs="Courier New" w:hint="default"/>
      </w:rPr>
    </w:lvl>
    <w:lvl w:ilvl="5" w:tplc="04080005" w:tentative="1">
      <w:start w:val="1"/>
      <w:numFmt w:val="bullet"/>
      <w:lvlText w:val=""/>
      <w:lvlJc w:val="left"/>
      <w:pPr>
        <w:ind w:left="4232" w:hanging="360"/>
      </w:pPr>
      <w:rPr>
        <w:rFonts w:ascii="Wingdings" w:hAnsi="Wingdings" w:hint="default"/>
      </w:rPr>
    </w:lvl>
    <w:lvl w:ilvl="6" w:tplc="04080001" w:tentative="1">
      <w:start w:val="1"/>
      <w:numFmt w:val="bullet"/>
      <w:lvlText w:val=""/>
      <w:lvlJc w:val="left"/>
      <w:pPr>
        <w:ind w:left="4952" w:hanging="360"/>
      </w:pPr>
      <w:rPr>
        <w:rFonts w:ascii="Symbol" w:hAnsi="Symbol" w:hint="default"/>
      </w:rPr>
    </w:lvl>
    <w:lvl w:ilvl="7" w:tplc="04080003" w:tentative="1">
      <w:start w:val="1"/>
      <w:numFmt w:val="bullet"/>
      <w:lvlText w:val="o"/>
      <w:lvlJc w:val="left"/>
      <w:pPr>
        <w:ind w:left="5672" w:hanging="360"/>
      </w:pPr>
      <w:rPr>
        <w:rFonts w:ascii="Courier New" w:hAnsi="Courier New" w:cs="Courier New" w:hint="default"/>
      </w:rPr>
    </w:lvl>
    <w:lvl w:ilvl="8" w:tplc="04080005" w:tentative="1">
      <w:start w:val="1"/>
      <w:numFmt w:val="bullet"/>
      <w:lvlText w:val=""/>
      <w:lvlJc w:val="left"/>
      <w:pPr>
        <w:ind w:left="6392" w:hanging="360"/>
      </w:pPr>
      <w:rPr>
        <w:rFonts w:ascii="Wingdings" w:hAnsi="Wingdings" w:hint="default"/>
      </w:rPr>
    </w:lvl>
  </w:abstractNum>
  <w:abstractNum w:abstractNumId="6" w15:restartNumberingAfterBreak="0">
    <w:nsid w:val="19977A11"/>
    <w:multiLevelType w:val="hybridMultilevel"/>
    <w:tmpl w:val="57F26CA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238E45A9"/>
    <w:multiLevelType w:val="hybridMultilevel"/>
    <w:tmpl w:val="BE2E68E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311F339B"/>
    <w:multiLevelType w:val="hybridMultilevel"/>
    <w:tmpl w:val="0C707624"/>
    <w:lvl w:ilvl="0" w:tplc="0756B0CC">
      <w:numFmt w:val="bullet"/>
      <w:lvlText w:val=""/>
      <w:lvlJc w:val="left"/>
      <w:pPr>
        <w:ind w:left="720" w:hanging="360"/>
      </w:pPr>
      <w:rPr>
        <w:rFonts w:ascii="Symbol" w:eastAsia="Times New Roman" w:hAnsi="Symbol"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3A225C27"/>
    <w:multiLevelType w:val="multilevel"/>
    <w:tmpl w:val="C88416A8"/>
    <w:lvl w:ilvl="0">
      <w:start w:val="1"/>
      <w:numFmt w:val="decimal"/>
      <w:lvlText w:val="%1."/>
      <w:lvlJc w:val="left"/>
      <w:pPr>
        <w:ind w:left="360" w:hanging="360"/>
      </w:pPr>
      <w:rPr>
        <w:rFonts w:ascii="Calibri" w:hAnsi="Calibri" w:hint="default"/>
        <w:b/>
        <w:i w:val="0"/>
        <w:sz w:val="28"/>
      </w:rPr>
    </w:lvl>
    <w:lvl w:ilvl="1">
      <w:start w:val="1"/>
      <w:numFmt w:val="decimal"/>
      <w:lvlText w:val="%1.%2"/>
      <w:lvlJc w:val="left"/>
      <w:pPr>
        <w:tabs>
          <w:tab w:val="num" w:pos="576"/>
        </w:tabs>
        <w:ind w:left="576" w:hanging="576"/>
      </w:pPr>
      <w:rPr>
        <w:rFonts w:ascii="Verdana" w:hAnsi="Verdana" w:hint="default"/>
        <w:b/>
        <w:i w:val="0"/>
        <w:sz w:val="22"/>
      </w:rPr>
    </w:lvl>
    <w:lvl w:ilvl="2">
      <w:start w:val="1"/>
      <w:numFmt w:val="decimal"/>
      <w:lvlText w:val="%1.%2.%3"/>
      <w:lvlJc w:val="left"/>
      <w:rPr>
        <w:rFonts w:ascii="Verdana" w:hAnsi="Verdana" w:cs="Times New Roman" w:hint="default"/>
        <w:b/>
        <w:bCs w:val="0"/>
        <w:i w:val="0"/>
        <w:iCs w:val="0"/>
        <w:caps w:val="0"/>
        <w:strike w:val="0"/>
        <w:dstrike w:val="0"/>
        <w:vanish w:val="0"/>
        <w:color w:val="000000"/>
        <w:spacing w:val="0"/>
        <w:kern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3C636A7F"/>
    <w:multiLevelType w:val="multilevel"/>
    <w:tmpl w:val="9CEA2B1A"/>
    <w:lvl w:ilvl="0">
      <w:start w:val="1"/>
      <w:numFmt w:val="decimal"/>
      <w:pStyle w:val="StyleHeading114pt"/>
      <w:lvlText w:val="ΚΕΦΑΛΑΙΟ %1"/>
      <w:lvlJc w:val="left"/>
      <w:pPr>
        <w:tabs>
          <w:tab w:val="num" w:pos="432"/>
        </w:tabs>
        <w:ind w:left="432" w:hanging="432"/>
      </w:pPr>
      <w:rPr>
        <w:rFonts w:ascii="Verdana" w:hAnsi="Verdana" w:hint="default"/>
        <w:sz w:val="24"/>
        <w:szCs w:val="24"/>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3FA26FE3"/>
    <w:multiLevelType w:val="hybridMultilevel"/>
    <w:tmpl w:val="46F2392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465A2F5E"/>
    <w:multiLevelType w:val="hybridMultilevel"/>
    <w:tmpl w:val="15781504"/>
    <w:lvl w:ilvl="0" w:tplc="CF0A6C74">
      <w:start w:val="1"/>
      <w:numFmt w:val="bullet"/>
      <w:lvlText w:val="-"/>
      <w:lvlJc w:val="left"/>
      <w:pPr>
        <w:ind w:left="272" w:hanging="360"/>
      </w:pPr>
      <w:rPr>
        <w:rFonts w:ascii="Calibri" w:eastAsia="Times New Roman" w:hAnsi="Calibri" w:cs="Calibri" w:hint="default"/>
      </w:rPr>
    </w:lvl>
    <w:lvl w:ilvl="1" w:tplc="04080003" w:tentative="1">
      <w:start w:val="1"/>
      <w:numFmt w:val="bullet"/>
      <w:lvlText w:val="o"/>
      <w:lvlJc w:val="left"/>
      <w:pPr>
        <w:ind w:left="992" w:hanging="360"/>
      </w:pPr>
      <w:rPr>
        <w:rFonts w:ascii="Courier New" w:hAnsi="Courier New" w:cs="Courier New" w:hint="default"/>
      </w:rPr>
    </w:lvl>
    <w:lvl w:ilvl="2" w:tplc="04080005" w:tentative="1">
      <w:start w:val="1"/>
      <w:numFmt w:val="bullet"/>
      <w:lvlText w:val=""/>
      <w:lvlJc w:val="left"/>
      <w:pPr>
        <w:ind w:left="1712" w:hanging="360"/>
      </w:pPr>
      <w:rPr>
        <w:rFonts w:ascii="Wingdings" w:hAnsi="Wingdings" w:hint="default"/>
      </w:rPr>
    </w:lvl>
    <w:lvl w:ilvl="3" w:tplc="04080001" w:tentative="1">
      <w:start w:val="1"/>
      <w:numFmt w:val="bullet"/>
      <w:lvlText w:val=""/>
      <w:lvlJc w:val="left"/>
      <w:pPr>
        <w:ind w:left="2432" w:hanging="360"/>
      </w:pPr>
      <w:rPr>
        <w:rFonts w:ascii="Symbol" w:hAnsi="Symbol" w:hint="default"/>
      </w:rPr>
    </w:lvl>
    <w:lvl w:ilvl="4" w:tplc="04080003" w:tentative="1">
      <w:start w:val="1"/>
      <w:numFmt w:val="bullet"/>
      <w:lvlText w:val="o"/>
      <w:lvlJc w:val="left"/>
      <w:pPr>
        <w:ind w:left="3152" w:hanging="360"/>
      </w:pPr>
      <w:rPr>
        <w:rFonts w:ascii="Courier New" w:hAnsi="Courier New" w:cs="Courier New" w:hint="default"/>
      </w:rPr>
    </w:lvl>
    <w:lvl w:ilvl="5" w:tplc="04080005" w:tentative="1">
      <w:start w:val="1"/>
      <w:numFmt w:val="bullet"/>
      <w:lvlText w:val=""/>
      <w:lvlJc w:val="left"/>
      <w:pPr>
        <w:ind w:left="3872" w:hanging="360"/>
      </w:pPr>
      <w:rPr>
        <w:rFonts w:ascii="Wingdings" w:hAnsi="Wingdings" w:hint="default"/>
      </w:rPr>
    </w:lvl>
    <w:lvl w:ilvl="6" w:tplc="04080001" w:tentative="1">
      <w:start w:val="1"/>
      <w:numFmt w:val="bullet"/>
      <w:lvlText w:val=""/>
      <w:lvlJc w:val="left"/>
      <w:pPr>
        <w:ind w:left="4592" w:hanging="360"/>
      </w:pPr>
      <w:rPr>
        <w:rFonts w:ascii="Symbol" w:hAnsi="Symbol" w:hint="default"/>
      </w:rPr>
    </w:lvl>
    <w:lvl w:ilvl="7" w:tplc="04080003" w:tentative="1">
      <w:start w:val="1"/>
      <w:numFmt w:val="bullet"/>
      <w:lvlText w:val="o"/>
      <w:lvlJc w:val="left"/>
      <w:pPr>
        <w:ind w:left="5312" w:hanging="360"/>
      </w:pPr>
      <w:rPr>
        <w:rFonts w:ascii="Courier New" w:hAnsi="Courier New" w:cs="Courier New" w:hint="default"/>
      </w:rPr>
    </w:lvl>
    <w:lvl w:ilvl="8" w:tplc="04080005" w:tentative="1">
      <w:start w:val="1"/>
      <w:numFmt w:val="bullet"/>
      <w:lvlText w:val=""/>
      <w:lvlJc w:val="left"/>
      <w:pPr>
        <w:ind w:left="6032" w:hanging="360"/>
      </w:pPr>
      <w:rPr>
        <w:rFonts w:ascii="Wingdings" w:hAnsi="Wingdings" w:hint="default"/>
      </w:rPr>
    </w:lvl>
  </w:abstractNum>
  <w:abstractNum w:abstractNumId="13" w15:restartNumberingAfterBreak="0">
    <w:nsid w:val="4C89D3BC"/>
    <w:multiLevelType w:val="hybridMultilevel"/>
    <w:tmpl w:val="9246EF0A"/>
    <w:lvl w:ilvl="0" w:tplc="D896969E">
      <w:start w:val="1"/>
      <w:numFmt w:val="bullet"/>
      <w:lvlText w:val=""/>
      <w:lvlJc w:val="left"/>
      <w:pPr>
        <w:ind w:left="720" w:hanging="360"/>
      </w:pPr>
      <w:rPr>
        <w:rFonts w:ascii="Symbol" w:hAnsi="Symbol" w:hint="default"/>
      </w:rPr>
    </w:lvl>
    <w:lvl w:ilvl="1" w:tplc="90A6CEC4">
      <w:start w:val="1"/>
      <w:numFmt w:val="bullet"/>
      <w:lvlText w:val="o"/>
      <w:lvlJc w:val="left"/>
      <w:pPr>
        <w:ind w:left="1440" w:hanging="360"/>
      </w:pPr>
      <w:rPr>
        <w:rFonts w:ascii="Courier New" w:hAnsi="Courier New" w:hint="default"/>
      </w:rPr>
    </w:lvl>
    <w:lvl w:ilvl="2" w:tplc="D56E8684">
      <w:start w:val="1"/>
      <w:numFmt w:val="bullet"/>
      <w:lvlText w:val=""/>
      <w:lvlJc w:val="left"/>
      <w:pPr>
        <w:ind w:left="2160" w:hanging="360"/>
      </w:pPr>
      <w:rPr>
        <w:rFonts w:ascii="Wingdings" w:hAnsi="Wingdings" w:hint="default"/>
      </w:rPr>
    </w:lvl>
    <w:lvl w:ilvl="3" w:tplc="13422056">
      <w:start w:val="1"/>
      <w:numFmt w:val="bullet"/>
      <w:lvlText w:val=""/>
      <w:lvlJc w:val="left"/>
      <w:pPr>
        <w:ind w:left="2880" w:hanging="360"/>
      </w:pPr>
      <w:rPr>
        <w:rFonts w:ascii="Symbol" w:hAnsi="Symbol" w:hint="default"/>
      </w:rPr>
    </w:lvl>
    <w:lvl w:ilvl="4" w:tplc="E094424A">
      <w:start w:val="1"/>
      <w:numFmt w:val="bullet"/>
      <w:lvlText w:val="o"/>
      <w:lvlJc w:val="left"/>
      <w:pPr>
        <w:ind w:left="3600" w:hanging="360"/>
      </w:pPr>
      <w:rPr>
        <w:rFonts w:ascii="Courier New" w:hAnsi="Courier New" w:hint="default"/>
      </w:rPr>
    </w:lvl>
    <w:lvl w:ilvl="5" w:tplc="72BE61CA">
      <w:start w:val="1"/>
      <w:numFmt w:val="bullet"/>
      <w:lvlText w:val=""/>
      <w:lvlJc w:val="left"/>
      <w:pPr>
        <w:ind w:left="4320" w:hanging="360"/>
      </w:pPr>
      <w:rPr>
        <w:rFonts w:ascii="Wingdings" w:hAnsi="Wingdings" w:hint="default"/>
      </w:rPr>
    </w:lvl>
    <w:lvl w:ilvl="6" w:tplc="12E4FBEE">
      <w:start w:val="1"/>
      <w:numFmt w:val="bullet"/>
      <w:lvlText w:val=""/>
      <w:lvlJc w:val="left"/>
      <w:pPr>
        <w:ind w:left="5040" w:hanging="360"/>
      </w:pPr>
      <w:rPr>
        <w:rFonts w:ascii="Symbol" w:hAnsi="Symbol" w:hint="default"/>
      </w:rPr>
    </w:lvl>
    <w:lvl w:ilvl="7" w:tplc="706C3F00">
      <w:start w:val="1"/>
      <w:numFmt w:val="bullet"/>
      <w:lvlText w:val="o"/>
      <w:lvlJc w:val="left"/>
      <w:pPr>
        <w:ind w:left="5760" w:hanging="360"/>
      </w:pPr>
      <w:rPr>
        <w:rFonts w:ascii="Courier New" w:hAnsi="Courier New" w:hint="default"/>
      </w:rPr>
    </w:lvl>
    <w:lvl w:ilvl="8" w:tplc="556461F4">
      <w:start w:val="1"/>
      <w:numFmt w:val="bullet"/>
      <w:lvlText w:val=""/>
      <w:lvlJc w:val="left"/>
      <w:pPr>
        <w:ind w:left="6480" w:hanging="360"/>
      </w:pPr>
      <w:rPr>
        <w:rFonts w:ascii="Wingdings" w:hAnsi="Wingdings" w:hint="default"/>
      </w:rPr>
    </w:lvl>
  </w:abstractNum>
  <w:abstractNum w:abstractNumId="14" w15:restartNumberingAfterBreak="0">
    <w:nsid w:val="545C2257"/>
    <w:multiLevelType w:val="hybridMultilevel"/>
    <w:tmpl w:val="4D54EAD6"/>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54F87863"/>
    <w:multiLevelType w:val="hybridMultilevel"/>
    <w:tmpl w:val="087AB4EA"/>
    <w:lvl w:ilvl="0" w:tplc="E182FD46">
      <w:start w:val="1"/>
      <w:numFmt w:val="decimal"/>
      <w:pStyle w:val="3"/>
      <w:lvlText w:val="1.%1.1"/>
      <w:lvlJc w:val="left"/>
      <w:pPr>
        <w:ind w:left="700" w:hanging="360"/>
      </w:pPr>
      <w:rPr>
        <w:rFonts w:ascii="Arial" w:hAnsi="Arial" w:hint="default"/>
        <w:b/>
        <w:i w:val="0"/>
        <w:sz w:val="24"/>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575930CE"/>
    <w:multiLevelType w:val="multilevel"/>
    <w:tmpl w:val="4D54EAD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59002E8B"/>
    <w:multiLevelType w:val="hybridMultilevel"/>
    <w:tmpl w:val="851AA30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15:restartNumberingAfterBreak="0">
    <w:nsid w:val="5A0007FD"/>
    <w:multiLevelType w:val="hybridMultilevel"/>
    <w:tmpl w:val="3982A72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5E216A2F"/>
    <w:multiLevelType w:val="hybridMultilevel"/>
    <w:tmpl w:val="A9A236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5F8B1023"/>
    <w:multiLevelType w:val="hybridMultilevel"/>
    <w:tmpl w:val="F4F60588"/>
    <w:lvl w:ilvl="0" w:tplc="78222E4E">
      <w:start w:val="1"/>
      <w:numFmt w:val="decimal"/>
      <w:lvlText w:val="%1."/>
      <w:lvlJc w:val="left"/>
      <w:pPr>
        <w:ind w:left="480" w:hanging="420"/>
      </w:pPr>
      <w:rPr>
        <w:rFonts w:hint="default"/>
        <w:i w:val="0"/>
        <w:color w:val="auto"/>
      </w:rPr>
    </w:lvl>
    <w:lvl w:ilvl="1" w:tplc="04080019" w:tentative="1">
      <w:start w:val="1"/>
      <w:numFmt w:val="lowerLetter"/>
      <w:lvlText w:val="%2."/>
      <w:lvlJc w:val="left"/>
      <w:pPr>
        <w:ind w:left="1140" w:hanging="360"/>
      </w:pPr>
    </w:lvl>
    <w:lvl w:ilvl="2" w:tplc="0408001B" w:tentative="1">
      <w:start w:val="1"/>
      <w:numFmt w:val="lowerRoman"/>
      <w:lvlText w:val="%3."/>
      <w:lvlJc w:val="right"/>
      <w:pPr>
        <w:ind w:left="1860" w:hanging="180"/>
      </w:pPr>
    </w:lvl>
    <w:lvl w:ilvl="3" w:tplc="0408000F" w:tentative="1">
      <w:start w:val="1"/>
      <w:numFmt w:val="decimal"/>
      <w:lvlText w:val="%4."/>
      <w:lvlJc w:val="left"/>
      <w:pPr>
        <w:ind w:left="2580" w:hanging="360"/>
      </w:pPr>
    </w:lvl>
    <w:lvl w:ilvl="4" w:tplc="04080019" w:tentative="1">
      <w:start w:val="1"/>
      <w:numFmt w:val="lowerLetter"/>
      <w:lvlText w:val="%5."/>
      <w:lvlJc w:val="left"/>
      <w:pPr>
        <w:ind w:left="3300" w:hanging="360"/>
      </w:pPr>
    </w:lvl>
    <w:lvl w:ilvl="5" w:tplc="0408001B" w:tentative="1">
      <w:start w:val="1"/>
      <w:numFmt w:val="lowerRoman"/>
      <w:lvlText w:val="%6."/>
      <w:lvlJc w:val="right"/>
      <w:pPr>
        <w:ind w:left="4020" w:hanging="180"/>
      </w:pPr>
    </w:lvl>
    <w:lvl w:ilvl="6" w:tplc="0408000F" w:tentative="1">
      <w:start w:val="1"/>
      <w:numFmt w:val="decimal"/>
      <w:lvlText w:val="%7."/>
      <w:lvlJc w:val="left"/>
      <w:pPr>
        <w:ind w:left="4740" w:hanging="360"/>
      </w:pPr>
    </w:lvl>
    <w:lvl w:ilvl="7" w:tplc="04080019" w:tentative="1">
      <w:start w:val="1"/>
      <w:numFmt w:val="lowerLetter"/>
      <w:lvlText w:val="%8."/>
      <w:lvlJc w:val="left"/>
      <w:pPr>
        <w:ind w:left="5460" w:hanging="360"/>
      </w:pPr>
    </w:lvl>
    <w:lvl w:ilvl="8" w:tplc="0408001B" w:tentative="1">
      <w:start w:val="1"/>
      <w:numFmt w:val="lowerRoman"/>
      <w:lvlText w:val="%9."/>
      <w:lvlJc w:val="right"/>
      <w:pPr>
        <w:ind w:left="6180" w:hanging="180"/>
      </w:pPr>
    </w:lvl>
  </w:abstractNum>
  <w:abstractNum w:abstractNumId="21" w15:restartNumberingAfterBreak="0">
    <w:nsid w:val="607816F8"/>
    <w:multiLevelType w:val="multilevel"/>
    <w:tmpl w:val="59E626A0"/>
    <w:lvl w:ilvl="0">
      <w:start w:val="1"/>
      <w:numFmt w:val="decimal"/>
      <w:pStyle w:val="1"/>
      <w:lvlText w:val="%1."/>
      <w:lvlJc w:val="left"/>
      <w:pPr>
        <w:ind w:left="720" w:hanging="360"/>
      </w:pPr>
      <w:rPr>
        <w:rFonts w:hint="default"/>
      </w:rPr>
    </w:lvl>
    <w:lvl w:ilvl="1">
      <w:start w:val="1"/>
      <w:numFmt w:val="decimal"/>
      <w:isLgl/>
      <w:lvlText w:val="%1.%2."/>
      <w:lvlJc w:val="left"/>
      <w:pPr>
        <w:ind w:left="1440" w:hanging="720"/>
      </w:pPr>
      <w:rPr>
        <w:rFonts w:hint="default"/>
        <w:i w:val="0"/>
        <w:color w:val="auto"/>
      </w:rPr>
    </w:lvl>
    <w:lvl w:ilvl="2">
      <w:start w:val="1"/>
      <w:numFmt w:val="decimal"/>
      <w:isLgl/>
      <w:lvlText w:val="%1.%2.%3."/>
      <w:lvlJc w:val="left"/>
      <w:pPr>
        <w:ind w:left="1800" w:hanging="720"/>
      </w:pPr>
      <w:rPr>
        <w:rFonts w:hint="default"/>
        <w:i w:val="0"/>
        <w:color w:val="auto"/>
      </w:rPr>
    </w:lvl>
    <w:lvl w:ilvl="3">
      <w:start w:val="1"/>
      <w:numFmt w:val="decimal"/>
      <w:isLgl/>
      <w:lvlText w:val="%1.%2.%3.%4."/>
      <w:lvlJc w:val="left"/>
      <w:pPr>
        <w:ind w:left="2520" w:hanging="1080"/>
      </w:pPr>
      <w:rPr>
        <w:rFonts w:hint="default"/>
        <w:i w:val="0"/>
        <w:color w:val="auto"/>
      </w:rPr>
    </w:lvl>
    <w:lvl w:ilvl="4">
      <w:start w:val="1"/>
      <w:numFmt w:val="decimal"/>
      <w:isLgl/>
      <w:lvlText w:val="%1.%2.%3.%4.%5."/>
      <w:lvlJc w:val="left"/>
      <w:pPr>
        <w:ind w:left="2880" w:hanging="1080"/>
      </w:pPr>
      <w:rPr>
        <w:rFonts w:hint="default"/>
        <w:i w:val="0"/>
        <w:color w:val="auto"/>
      </w:rPr>
    </w:lvl>
    <w:lvl w:ilvl="5">
      <w:start w:val="1"/>
      <w:numFmt w:val="decimal"/>
      <w:isLgl/>
      <w:lvlText w:val="%1.%2.%3.%4.%5.%6."/>
      <w:lvlJc w:val="left"/>
      <w:pPr>
        <w:ind w:left="3600" w:hanging="1440"/>
      </w:pPr>
      <w:rPr>
        <w:rFonts w:hint="default"/>
        <w:i w:val="0"/>
        <w:color w:val="auto"/>
      </w:rPr>
    </w:lvl>
    <w:lvl w:ilvl="6">
      <w:start w:val="1"/>
      <w:numFmt w:val="decimal"/>
      <w:isLgl/>
      <w:lvlText w:val="%1.%2.%3.%4.%5.%6.%7."/>
      <w:lvlJc w:val="left"/>
      <w:pPr>
        <w:ind w:left="3960" w:hanging="1440"/>
      </w:pPr>
      <w:rPr>
        <w:rFonts w:hint="default"/>
        <w:i w:val="0"/>
        <w:color w:val="auto"/>
      </w:rPr>
    </w:lvl>
    <w:lvl w:ilvl="7">
      <w:start w:val="1"/>
      <w:numFmt w:val="decimal"/>
      <w:isLgl/>
      <w:lvlText w:val="%1.%2.%3.%4.%5.%6.%7.%8."/>
      <w:lvlJc w:val="left"/>
      <w:pPr>
        <w:ind w:left="4680" w:hanging="1800"/>
      </w:pPr>
      <w:rPr>
        <w:rFonts w:hint="default"/>
        <w:i w:val="0"/>
        <w:color w:val="auto"/>
      </w:rPr>
    </w:lvl>
    <w:lvl w:ilvl="8">
      <w:start w:val="1"/>
      <w:numFmt w:val="decimal"/>
      <w:isLgl/>
      <w:lvlText w:val="%1.%2.%3.%4.%5.%6.%7.%8.%9."/>
      <w:lvlJc w:val="left"/>
      <w:pPr>
        <w:ind w:left="5040" w:hanging="1800"/>
      </w:pPr>
      <w:rPr>
        <w:rFonts w:hint="default"/>
        <w:i w:val="0"/>
        <w:color w:val="auto"/>
      </w:rPr>
    </w:lvl>
  </w:abstractNum>
  <w:abstractNum w:abstractNumId="22" w15:restartNumberingAfterBreak="0">
    <w:nsid w:val="61EC5796"/>
    <w:multiLevelType w:val="hybridMultilevel"/>
    <w:tmpl w:val="D5D4AE84"/>
    <w:lvl w:ilvl="0" w:tplc="CCF2FC0E">
      <w:numFmt w:val="bullet"/>
      <w:lvlText w:val="-"/>
      <w:lvlJc w:val="left"/>
      <w:pPr>
        <w:tabs>
          <w:tab w:val="num" w:pos="1800"/>
        </w:tabs>
        <w:ind w:left="1800" w:hanging="360"/>
      </w:pPr>
      <w:rPr>
        <w:rFonts w:ascii="Arial" w:hAnsi="Arial" w:hint="default"/>
        <w:color w:val="000080"/>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208299F"/>
    <w:multiLevelType w:val="hybridMultilevel"/>
    <w:tmpl w:val="0700F216"/>
    <w:lvl w:ilvl="0" w:tplc="F8CAE680">
      <w:start w:val="1"/>
      <w:numFmt w:val="decimal"/>
      <w:lvlText w:val="2.%1"/>
      <w:lvlJc w:val="left"/>
      <w:pPr>
        <w:ind w:left="1080" w:hanging="360"/>
      </w:pPr>
      <w:rPr>
        <w:rFonts w:ascii="Arial" w:hAnsi="Arial" w:hint="default"/>
        <w:b/>
        <w:i w:val="0"/>
        <w:sz w:val="22"/>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4" w15:restartNumberingAfterBreak="0">
    <w:nsid w:val="6D1B6FDD"/>
    <w:multiLevelType w:val="hybridMultilevel"/>
    <w:tmpl w:val="7D687EE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15:restartNumberingAfterBreak="0">
    <w:nsid w:val="6D98901A"/>
    <w:multiLevelType w:val="hybridMultilevel"/>
    <w:tmpl w:val="836AF11C"/>
    <w:lvl w:ilvl="0" w:tplc="FFFFFFFF">
      <w:start w:val="1"/>
      <w:numFmt w:val="decimal"/>
      <w:lvlText w:val="%1."/>
      <w:lvlJc w:val="left"/>
    </w:lvl>
    <w:lvl w:ilvl="1" w:tplc="04080001">
      <w:start w:val="1"/>
      <w:numFmt w:val="bullet"/>
      <w:lvlText w:val=""/>
      <w:lvlJc w:val="left"/>
      <w:rPr>
        <w:rFonts w:ascii="Symbol" w:hAnsi="Symbol"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71621306"/>
    <w:multiLevelType w:val="hybridMultilevel"/>
    <w:tmpl w:val="46F2392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15:restartNumberingAfterBreak="0">
    <w:nsid w:val="79AF77A5"/>
    <w:multiLevelType w:val="hybridMultilevel"/>
    <w:tmpl w:val="A21CBDC2"/>
    <w:lvl w:ilvl="0" w:tplc="7368C5BA">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594287930">
    <w:abstractNumId w:val="13"/>
  </w:num>
  <w:num w:numId="2" w16cid:durableId="119423929">
    <w:abstractNumId w:val="10"/>
  </w:num>
  <w:num w:numId="3" w16cid:durableId="1721633707">
    <w:abstractNumId w:val="9"/>
  </w:num>
  <w:num w:numId="4" w16cid:durableId="1609004811">
    <w:abstractNumId w:val="3"/>
  </w:num>
  <w:num w:numId="5" w16cid:durableId="38823476">
    <w:abstractNumId w:val="15"/>
  </w:num>
  <w:num w:numId="6" w16cid:durableId="1292830107">
    <w:abstractNumId w:val="11"/>
  </w:num>
  <w:num w:numId="7" w16cid:durableId="961307662">
    <w:abstractNumId w:val="26"/>
  </w:num>
  <w:num w:numId="8" w16cid:durableId="1944191982">
    <w:abstractNumId w:val="3"/>
    <w:lvlOverride w:ilvl="0">
      <w:startOverride w:val="1"/>
    </w:lvlOverride>
  </w:num>
  <w:num w:numId="9" w16cid:durableId="1511722844">
    <w:abstractNumId w:val="19"/>
  </w:num>
  <w:num w:numId="10" w16cid:durableId="2136830921">
    <w:abstractNumId w:val="7"/>
  </w:num>
  <w:num w:numId="11" w16cid:durableId="732580358">
    <w:abstractNumId w:val="0"/>
  </w:num>
  <w:num w:numId="12" w16cid:durableId="1698386665">
    <w:abstractNumId w:val="14"/>
  </w:num>
  <w:num w:numId="13" w16cid:durableId="862405264">
    <w:abstractNumId w:val="27"/>
  </w:num>
  <w:num w:numId="14" w16cid:durableId="565527706">
    <w:abstractNumId w:val="6"/>
  </w:num>
  <w:num w:numId="15" w16cid:durableId="1891765324">
    <w:abstractNumId w:val="23"/>
  </w:num>
  <w:num w:numId="16" w16cid:durableId="913319042">
    <w:abstractNumId w:val="4"/>
  </w:num>
  <w:num w:numId="17" w16cid:durableId="1187058212">
    <w:abstractNumId w:val="23"/>
  </w:num>
  <w:num w:numId="18" w16cid:durableId="404957868">
    <w:abstractNumId w:val="9"/>
  </w:num>
  <w:num w:numId="19" w16cid:durableId="2050833971">
    <w:abstractNumId w:val="9"/>
  </w:num>
  <w:num w:numId="20" w16cid:durableId="1467160615">
    <w:abstractNumId w:val="9"/>
  </w:num>
  <w:num w:numId="21" w16cid:durableId="1112020742">
    <w:abstractNumId w:val="9"/>
  </w:num>
  <w:num w:numId="22" w16cid:durableId="649596922">
    <w:abstractNumId w:val="16"/>
  </w:num>
  <w:num w:numId="23" w16cid:durableId="1876771149">
    <w:abstractNumId w:val="2"/>
  </w:num>
  <w:num w:numId="24" w16cid:durableId="1081634680">
    <w:abstractNumId w:val="22"/>
  </w:num>
  <w:num w:numId="25" w16cid:durableId="1390418949">
    <w:abstractNumId w:val="25"/>
  </w:num>
  <w:num w:numId="26" w16cid:durableId="2025403675">
    <w:abstractNumId w:val="24"/>
  </w:num>
  <w:num w:numId="27" w16cid:durableId="1556965058">
    <w:abstractNumId w:val="5"/>
  </w:num>
  <w:num w:numId="28" w16cid:durableId="721563035">
    <w:abstractNumId w:val="20"/>
  </w:num>
  <w:num w:numId="29" w16cid:durableId="1835216241">
    <w:abstractNumId w:val="1"/>
  </w:num>
  <w:num w:numId="30" w16cid:durableId="261643739">
    <w:abstractNumId w:val="12"/>
  </w:num>
  <w:num w:numId="31" w16cid:durableId="1233734642">
    <w:abstractNumId w:val="21"/>
  </w:num>
  <w:num w:numId="32" w16cid:durableId="1557819320">
    <w:abstractNumId w:val="8"/>
  </w:num>
  <w:num w:numId="33" w16cid:durableId="31855363">
    <w:abstractNumId w:val="18"/>
  </w:num>
  <w:num w:numId="34" w16cid:durableId="626812734">
    <w:abstractNumId w:val="1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720"/>
  <w:evenAndOddHeaders/>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09D0"/>
    <w:rsid w:val="00000CFE"/>
    <w:rsid w:val="00002001"/>
    <w:rsid w:val="00002847"/>
    <w:rsid w:val="00006911"/>
    <w:rsid w:val="00006B98"/>
    <w:rsid w:val="00007F96"/>
    <w:rsid w:val="0001285C"/>
    <w:rsid w:val="00015230"/>
    <w:rsid w:val="00015785"/>
    <w:rsid w:val="0001695A"/>
    <w:rsid w:val="00016F9C"/>
    <w:rsid w:val="00017699"/>
    <w:rsid w:val="00017E21"/>
    <w:rsid w:val="00021467"/>
    <w:rsid w:val="000223F9"/>
    <w:rsid w:val="00022A93"/>
    <w:rsid w:val="00026A82"/>
    <w:rsid w:val="00027644"/>
    <w:rsid w:val="000302EE"/>
    <w:rsid w:val="00030D5E"/>
    <w:rsid w:val="00031B45"/>
    <w:rsid w:val="00032E3C"/>
    <w:rsid w:val="00033D36"/>
    <w:rsid w:val="000358F2"/>
    <w:rsid w:val="00035AC9"/>
    <w:rsid w:val="00035B45"/>
    <w:rsid w:val="00035C0D"/>
    <w:rsid w:val="00036F0B"/>
    <w:rsid w:val="00044981"/>
    <w:rsid w:val="00045401"/>
    <w:rsid w:val="000508E8"/>
    <w:rsid w:val="00050ACE"/>
    <w:rsid w:val="00051843"/>
    <w:rsid w:val="0005648A"/>
    <w:rsid w:val="00056A81"/>
    <w:rsid w:val="00057771"/>
    <w:rsid w:val="0006093E"/>
    <w:rsid w:val="00060AD5"/>
    <w:rsid w:val="00060DC5"/>
    <w:rsid w:val="00062FBA"/>
    <w:rsid w:val="00063629"/>
    <w:rsid w:val="0006397D"/>
    <w:rsid w:val="00070A4C"/>
    <w:rsid w:val="00073589"/>
    <w:rsid w:val="0007443C"/>
    <w:rsid w:val="00074B05"/>
    <w:rsid w:val="0007546A"/>
    <w:rsid w:val="000758C3"/>
    <w:rsid w:val="00075DF8"/>
    <w:rsid w:val="000823FB"/>
    <w:rsid w:val="0008284B"/>
    <w:rsid w:val="00083743"/>
    <w:rsid w:val="00083A24"/>
    <w:rsid w:val="00085596"/>
    <w:rsid w:val="00085F37"/>
    <w:rsid w:val="0008699D"/>
    <w:rsid w:val="000874A3"/>
    <w:rsid w:val="00091B50"/>
    <w:rsid w:val="00092FAD"/>
    <w:rsid w:val="000930E0"/>
    <w:rsid w:val="00097ADE"/>
    <w:rsid w:val="000A054F"/>
    <w:rsid w:val="000A1615"/>
    <w:rsid w:val="000A2D5B"/>
    <w:rsid w:val="000A4605"/>
    <w:rsid w:val="000A7F6E"/>
    <w:rsid w:val="000B2455"/>
    <w:rsid w:val="000B390D"/>
    <w:rsid w:val="000B3A54"/>
    <w:rsid w:val="000B3A64"/>
    <w:rsid w:val="000B6A2A"/>
    <w:rsid w:val="000C1A2E"/>
    <w:rsid w:val="000C37C8"/>
    <w:rsid w:val="000C4795"/>
    <w:rsid w:val="000D12B3"/>
    <w:rsid w:val="000D30C4"/>
    <w:rsid w:val="000D75E8"/>
    <w:rsid w:val="000E30D4"/>
    <w:rsid w:val="000E3635"/>
    <w:rsid w:val="000E3B45"/>
    <w:rsid w:val="000E48E9"/>
    <w:rsid w:val="000E4F22"/>
    <w:rsid w:val="000E6489"/>
    <w:rsid w:val="000F013B"/>
    <w:rsid w:val="000F1627"/>
    <w:rsid w:val="000F2C85"/>
    <w:rsid w:val="000F2D8B"/>
    <w:rsid w:val="000F4AF7"/>
    <w:rsid w:val="000F511B"/>
    <w:rsid w:val="000F5352"/>
    <w:rsid w:val="000F6A2E"/>
    <w:rsid w:val="000F7187"/>
    <w:rsid w:val="000F78F0"/>
    <w:rsid w:val="000F7FC0"/>
    <w:rsid w:val="0010511F"/>
    <w:rsid w:val="00107ADC"/>
    <w:rsid w:val="0011227F"/>
    <w:rsid w:val="00112797"/>
    <w:rsid w:val="00112ABA"/>
    <w:rsid w:val="001136AC"/>
    <w:rsid w:val="00113CAE"/>
    <w:rsid w:val="00114883"/>
    <w:rsid w:val="00114B5B"/>
    <w:rsid w:val="0011501B"/>
    <w:rsid w:val="00115418"/>
    <w:rsid w:val="00116C87"/>
    <w:rsid w:val="00121D24"/>
    <w:rsid w:val="00122D4C"/>
    <w:rsid w:val="0012397B"/>
    <w:rsid w:val="00123C04"/>
    <w:rsid w:val="00123C21"/>
    <w:rsid w:val="00124A16"/>
    <w:rsid w:val="00125907"/>
    <w:rsid w:val="001264D4"/>
    <w:rsid w:val="001268DB"/>
    <w:rsid w:val="001272BD"/>
    <w:rsid w:val="00127C25"/>
    <w:rsid w:val="00130218"/>
    <w:rsid w:val="0013396C"/>
    <w:rsid w:val="001340DF"/>
    <w:rsid w:val="001400FE"/>
    <w:rsid w:val="001409D0"/>
    <w:rsid w:val="00141E52"/>
    <w:rsid w:val="001424D2"/>
    <w:rsid w:val="00144536"/>
    <w:rsid w:val="001447D2"/>
    <w:rsid w:val="001449E7"/>
    <w:rsid w:val="00144A3A"/>
    <w:rsid w:val="00144E20"/>
    <w:rsid w:val="001451F6"/>
    <w:rsid w:val="0014626D"/>
    <w:rsid w:val="00147082"/>
    <w:rsid w:val="001470B5"/>
    <w:rsid w:val="00147F0C"/>
    <w:rsid w:val="00150ECA"/>
    <w:rsid w:val="00153418"/>
    <w:rsid w:val="0015385E"/>
    <w:rsid w:val="001539A6"/>
    <w:rsid w:val="00156BB6"/>
    <w:rsid w:val="001613C7"/>
    <w:rsid w:val="00161574"/>
    <w:rsid w:val="00162E09"/>
    <w:rsid w:val="0016381B"/>
    <w:rsid w:val="00164E4A"/>
    <w:rsid w:val="00171A02"/>
    <w:rsid w:val="00171E13"/>
    <w:rsid w:val="00177F98"/>
    <w:rsid w:val="00181101"/>
    <w:rsid w:val="001842BF"/>
    <w:rsid w:val="001902E8"/>
    <w:rsid w:val="00190C59"/>
    <w:rsid w:val="001920FD"/>
    <w:rsid w:val="0019464A"/>
    <w:rsid w:val="0019558F"/>
    <w:rsid w:val="00197437"/>
    <w:rsid w:val="001A2FA0"/>
    <w:rsid w:val="001A3009"/>
    <w:rsid w:val="001A34BE"/>
    <w:rsid w:val="001A3941"/>
    <w:rsid w:val="001A6433"/>
    <w:rsid w:val="001B1643"/>
    <w:rsid w:val="001B31A6"/>
    <w:rsid w:val="001B32B7"/>
    <w:rsid w:val="001B4B41"/>
    <w:rsid w:val="001B5586"/>
    <w:rsid w:val="001B7E92"/>
    <w:rsid w:val="001C08DD"/>
    <w:rsid w:val="001C1E9B"/>
    <w:rsid w:val="001C2E21"/>
    <w:rsid w:val="001C2E87"/>
    <w:rsid w:val="001C2F00"/>
    <w:rsid w:val="001C4A6A"/>
    <w:rsid w:val="001C511C"/>
    <w:rsid w:val="001C53F0"/>
    <w:rsid w:val="001C6506"/>
    <w:rsid w:val="001D1E66"/>
    <w:rsid w:val="001D4FA0"/>
    <w:rsid w:val="001D575E"/>
    <w:rsid w:val="001D77A1"/>
    <w:rsid w:val="001E0491"/>
    <w:rsid w:val="001E074D"/>
    <w:rsid w:val="001E2D59"/>
    <w:rsid w:val="001E5DEC"/>
    <w:rsid w:val="001E6B7E"/>
    <w:rsid w:val="001E79AF"/>
    <w:rsid w:val="001F18C6"/>
    <w:rsid w:val="001F389E"/>
    <w:rsid w:val="001F591F"/>
    <w:rsid w:val="001F6BEA"/>
    <w:rsid w:val="001F71C6"/>
    <w:rsid w:val="00203501"/>
    <w:rsid w:val="002051E5"/>
    <w:rsid w:val="002057D2"/>
    <w:rsid w:val="00210317"/>
    <w:rsid w:val="00210746"/>
    <w:rsid w:val="002144A8"/>
    <w:rsid w:val="00215490"/>
    <w:rsid w:val="00215DA7"/>
    <w:rsid w:val="00217D86"/>
    <w:rsid w:val="00223039"/>
    <w:rsid w:val="002230C1"/>
    <w:rsid w:val="0022500B"/>
    <w:rsid w:val="0022537A"/>
    <w:rsid w:val="002300D6"/>
    <w:rsid w:val="00231368"/>
    <w:rsid w:val="00231715"/>
    <w:rsid w:val="00231C2B"/>
    <w:rsid w:val="0023267B"/>
    <w:rsid w:val="0023326E"/>
    <w:rsid w:val="002336A1"/>
    <w:rsid w:val="002373C1"/>
    <w:rsid w:val="002374B5"/>
    <w:rsid w:val="0024050E"/>
    <w:rsid w:val="00241781"/>
    <w:rsid w:val="00242BF3"/>
    <w:rsid w:val="00243C4F"/>
    <w:rsid w:val="002448D4"/>
    <w:rsid w:val="002504D1"/>
    <w:rsid w:val="002519D8"/>
    <w:rsid w:val="00251A01"/>
    <w:rsid w:val="002520A9"/>
    <w:rsid w:val="00253756"/>
    <w:rsid w:val="00253A59"/>
    <w:rsid w:val="0025525B"/>
    <w:rsid w:val="00256811"/>
    <w:rsid w:val="00256E2F"/>
    <w:rsid w:val="00260395"/>
    <w:rsid w:val="00262A94"/>
    <w:rsid w:val="002633C7"/>
    <w:rsid w:val="0027189B"/>
    <w:rsid w:val="00271D55"/>
    <w:rsid w:val="0027377B"/>
    <w:rsid w:val="002737C0"/>
    <w:rsid w:val="002753C0"/>
    <w:rsid w:val="0027545B"/>
    <w:rsid w:val="00275654"/>
    <w:rsid w:val="00275788"/>
    <w:rsid w:val="0027656D"/>
    <w:rsid w:val="00277582"/>
    <w:rsid w:val="002810F4"/>
    <w:rsid w:val="00281D5F"/>
    <w:rsid w:val="00282D65"/>
    <w:rsid w:val="00283D09"/>
    <w:rsid w:val="00284565"/>
    <w:rsid w:val="0028596B"/>
    <w:rsid w:val="00285D30"/>
    <w:rsid w:val="00286B47"/>
    <w:rsid w:val="00287CE2"/>
    <w:rsid w:val="002962C5"/>
    <w:rsid w:val="002A4B78"/>
    <w:rsid w:val="002A66FA"/>
    <w:rsid w:val="002A6EE1"/>
    <w:rsid w:val="002B0CBB"/>
    <w:rsid w:val="002B1571"/>
    <w:rsid w:val="002B3DC1"/>
    <w:rsid w:val="002B4EC9"/>
    <w:rsid w:val="002C019B"/>
    <w:rsid w:val="002C0A78"/>
    <w:rsid w:val="002C1808"/>
    <w:rsid w:val="002C29C5"/>
    <w:rsid w:val="002C39E0"/>
    <w:rsid w:val="002C3AC3"/>
    <w:rsid w:val="002C4137"/>
    <w:rsid w:val="002D05CC"/>
    <w:rsid w:val="002D6484"/>
    <w:rsid w:val="002D7195"/>
    <w:rsid w:val="002D71E5"/>
    <w:rsid w:val="002D7D87"/>
    <w:rsid w:val="002E0425"/>
    <w:rsid w:val="002E6590"/>
    <w:rsid w:val="002F079B"/>
    <w:rsid w:val="002F2450"/>
    <w:rsid w:val="002F2617"/>
    <w:rsid w:val="002F28E0"/>
    <w:rsid w:val="002F5E0C"/>
    <w:rsid w:val="002F6667"/>
    <w:rsid w:val="002F67D1"/>
    <w:rsid w:val="00303046"/>
    <w:rsid w:val="003031F0"/>
    <w:rsid w:val="00303EF1"/>
    <w:rsid w:val="003060B1"/>
    <w:rsid w:val="00307C40"/>
    <w:rsid w:val="0031003E"/>
    <w:rsid w:val="00312B4A"/>
    <w:rsid w:val="00314E11"/>
    <w:rsid w:val="00316788"/>
    <w:rsid w:val="0031765E"/>
    <w:rsid w:val="003247A7"/>
    <w:rsid w:val="00324AA8"/>
    <w:rsid w:val="0032718F"/>
    <w:rsid w:val="00327425"/>
    <w:rsid w:val="00327912"/>
    <w:rsid w:val="0032799E"/>
    <w:rsid w:val="00327A80"/>
    <w:rsid w:val="00330116"/>
    <w:rsid w:val="00330D72"/>
    <w:rsid w:val="003329B3"/>
    <w:rsid w:val="003331CA"/>
    <w:rsid w:val="00333611"/>
    <w:rsid w:val="003337DA"/>
    <w:rsid w:val="0033631B"/>
    <w:rsid w:val="0033655F"/>
    <w:rsid w:val="003401CF"/>
    <w:rsid w:val="00340AF9"/>
    <w:rsid w:val="0034375F"/>
    <w:rsid w:val="00344084"/>
    <w:rsid w:val="0034684F"/>
    <w:rsid w:val="003479E9"/>
    <w:rsid w:val="003513E7"/>
    <w:rsid w:val="00351830"/>
    <w:rsid w:val="0035542D"/>
    <w:rsid w:val="00356FCA"/>
    <w:rsid w:val="00360DA1"/>
    <w:rsid w:val="00361755"/>
    <w:rsid w:val="003640D1"/>
    <w:rsid w:val="00365BA2"/>
    <w:rsid w:val="00366147"/>
    <w:rsid w:val="00366713"/>
    <w:rsid w:val="0036788C"/>
    <w:rsid w:val="00374728"/>
    <w:rsid w:val="003760A8"/>
    <w:rsid w:val="00376E91"/>
    <w:rsid w:val="00380B09"/>
    <w:rsid w:val="00382D5A"/>
    <w:rsid w:val="00383526"/>
    <w:rsid w:val="003843CC"/>
    <w:rsid w:val="00384527"/>
    <w:rsid w:val="00384A8E"/>
    <w:rsid w:val="00385268"/>
    <w:rsid w:val="003859D1"/>
    <w:rsid w:val="00385E2C"/>
    <w:rsid w:val="00385F6F"/>
    <w:rsid w:val="00387A6D"/>
    <w:rsid w:val="00390568"/>
    <w:rsid w:val="00390FAE"/>
    <w:rsid w:val="003919B9"/>
    <w:rsid w:val="00392048"/>
    <w:rsid w:val="0039240C"/>
    <w:rsid w:val="0039641B"/>
    <w:rsid w:val="003A1A3F"/>
    <w:rsid w:val="003A2197"/>
    <w:rsid w:val="003A4DD6"/>
    <w:rsid w:val="003A5533"/>
    <w:rsid w:val="003A5799"/>
    <w:rsid w:val="003A7A6C"/>
    <w:rsid w:val="003B16D5"/>
    <w:rsid w:val="003B4420"/>
    <w:rsid w:val="003B76AB"/>
    <w:rsid w:val="003B7F83"/>
    <w:rsid w:val="003C0D71"/>
    <w:rsid w:val="003C282B"/>
    <w:rsid w:val="003C6A3C"/>
    <w:rsid w:val="003C78A2"/>
    <w:rsid w:val="003D29B2"/>
    <w:rsid w:val="003D2A81"/>
    <w:rsid w:val="003D3EAC"/>
    <w:rsid w:val="003D608F"/>
    <w:rsid w:val="003D6BDD"/>
    <w:rsid w:val="003E2AE0"/>
    <w:rsid w:val="003E45FF"/>
    <w:rsid w:val="003E7E29"/>
    <w:rsid w:val="003F5AC7"/>
    <w:rsid w:val="003F7297"/>
    <w:rsid w:val="003F72DF"/>
    <w:rsid w:val="003F7AA4"/>
    <w:rsid w:val="004010D4"/>
    <w:rsid w:val="00406FA3"/>
    <w:rsid w:val="00416AEA"/>
    <w:rsid w:val="00422CD1"/>
    <w:rsid w:val="004251C5"/>
    <w:rsid w:val="00427993"/>
    <w:rsid w:val="00430AB4"/>
    <w:rsid w:val="0043625E"/>
    <w:rsid w:val="00436DC6"/>
    <w:rsid w:val="00440840"/>
    <w:rsid w:val="00440A02"/>
    <w:rsid w:val="004412CA"/>
    <w:rsid w:val="0044463E"/>
    <w:rsid w:val="00446945"/>
    <w:rsid w:val="00446B09"/>
    <w:rsid w:val="00446D3F"/>
    <w:rsid w:val="004519A7"/>
    <w:rsid w:val="00451C2E"/>
    <w:rsid w:val="00451F28"/>
    <w:rsid w:val="00453113"/>
    <w:rsid w:val="0045725F"/>
    <w:rsid w:val="0045794C"/>
    <w:rsid w:val="00457B25"/>
    <w:rsid w:val="00462009"/>
    <w:rsid w:val="00463592"/>
    <w:rsid w:val="004638A1"/>
    <w:rsid w:val="00466758"/>
    <w:rsid w:val="00467A8C"/>
    <w:rsid w:val="004701F7"/>
    <w:rsid w:val="0047213F"/>
    <w:rsid w:val="00474A44"/>
    <w:rsid w:val="00476A49"/>
    <w:rsid w:val="0047751D"/>
    <w:rsid w:val="00477937"/>
    <w:rsid w:val="00481A9B"/>
    <w:rsid w:val="00482437"/>
    <w:rsid w:val="004878FA"/>
    <w:rsid w:val="00495CC7"/>
    <w:rsid w:val="004A1A0E"/>
    <w:rsid w:val="004A3A41"/>
    <w:rsid w:val="004A6C5E"/>
    <w:rsid w:val="004A7F97"/>
    <w:rsid w:val="004B1013"/>
    <w:rsid w:val="004B2992"/>
    <w:rsid w:val="004B6410"/>
    <w:rsid w:val="004C0731"/>
    <w:rsid w:val="004C152B"/>
    <w:rsid w:val="004C160B"/>
    <w:rsid w:val="004C1DC7"/>
    <w:rsid w:val="004C4C36"/>
    <w:rsid w:val="004C4CEC"/>
    <w:rsid w:val="004C5FE2"/>
    <w:rsid w:val="004C74E5"/>
    <w:rsid w:val="004C7A1D"/>
    <w:rsid w:val="004D2149"/>
    <w:rsid w:val="004D4178"/>
    <w:rsid w:val="004D6A05"/>
    <w:rsid w:val="004D7489"/>
    <w:rsid w:val="004D7F8A"/>
    <w:rsid w:val="004E6DC3"/>
    <w:rsid w:val="004E7505"/>
    <w:rsid w:val="004F1719"/>
    <w:rsid w:val="004F1739"/>
    <w:rsid w:val="004F1A87"/>
    <w:rsid w:val="004F22E9"/>
    <w:rsid w:val="004F5630"/>
    <w:rsid w:val="004F5BC2"/>
    <w:rsid w:val="004F6EE4"/>
    <w:rsid w:val="004F6F01"/>
    <w:rsid w:val="00504A5B"/>
    <w:rsid w:val="00505A37"/>
    <w:rsid w:val="0050705D"/>
    <w:rsid w:val="00510751"/>
    <w:rsid w:val="00512EB3"/>
    <w:rsid w:val="00513D6E"/>
    <w:rsid w:val="00514809"/>
    <w:rsid w:val="00514CCD"/>
    <w:rsid w:val="005171C5"/>
    <w:rsid w:val="00517AF5"/>
    <w:rsid w:val="00520506"/>
    <w:rsid w:val="00527113"/>
    <w:rsid w:val="0053027A"/>
    <w:rsid w:val="005311E2"/>
    <w:rsid w:val="00531B37"/>
    <w:rsid w:val="0053241E"/>
    <w:rsid w:val="00534311"/>
    <w:rsid w:val="00540E7F"/>
    <w:rsid w:val="00540F95"/>
    <w:rsid w:val="005446A3"/>
    <w:rsid w:val="0054725A"/>
    <w:rsid w:val="005506B2"/>
    <w:rsid w:val="005509F6"/>
    <w:rsid w:val="00551798"/>
    <w:rsid w:val="005534E0"/>
    <w:rsid w:val="00553795"/>
    <w:rsid w:val="005539C1"/>
    <w:rsid w:val="00561EAB"/>
    <w:rsid w:val="00564869"/>
    <w:rsid w:val="00564DFD"/>
    <w:rsid w:val="00565FA4"/>
    <w:rsid w:val="00566923"/>
    <w:rsid w:val="00571C74"/>
    <w:rsid w:val="00573D31"/>
    <w:rsid w:val="00577843"/>
    <w:rsid w:val="00577BB3"/>
    <w:rsid w:val="00580390"/>
    <w:rsid w:val="00580B07"/>
    <w:rsid w:val="00581A9E"/>
    <w:rsid w:val="00583A6E"/>
    <w:rsid w:val="005855EA"/>
    <w:rsid w:val="005866A4"/>
    <w:rsid w:val="00587B20"/>
    <w:rsid w:val="005926B8"/>
    <w:rsid w:val="005A08D3"/>
    <w:rsid w:val="005A0FEE"/>
    <w:rsid w:val="005A100F"/>
    <w:rsid w:val="005A1811"/>
    <w:rsid w:val="005A51CA"/>
    <w:rsid w:val="005A5F81"/>
    <w:rsid w:val="005A63B4"/>
    <w:rsid w:val="005B1B21"/>
    <w:rsid w:val="005B1CB6"/>
    <w:rsid w:val="005B2B96"/>
    <w:rsid w:val="005B3910"/>
    <w:rsid w:val="005B6305"/>
    <w:rsid w:val="005B7824"/>
    <w:rsid w:val="005B7DC9"/>
    <w:rsid w:val="005C049C"/>
    <w:rsid w:val="005C1E7E"/>
    <w:rsid w:val="005C59DB"/>
    <w:rsid w:val="005C5A8E"/>
    <w:rsid w:val="005C5FDA"/>
    <w:rsid w:val="005D1A72"/>
    <w:rsid w:val="005D1C2D"/>
    <w:rsid w:val="005D7360"/>
    <w:rsid w:val="005E1237"/>
    <w:rsid w:val="005E2AC7"/>
    <w:rsid w:val="005E425D"/>
    <w:rsid w:val="005E72FA"/>
    <w:rsid w:val="005E7E22"/>
    <w:rsid w:val="005F34D7"/>
    <w:rsid w:val="005F3FB7"/>
    <w:rsid w:val="005F4276"/>
    <w:rsid w:val="005F428D"/>
    <w:rsid w:val="005F7090"/>
    <w:rsid w:val="00600993"/>
    <w:rsid w:val="00601A60"/>
    <w:rsid w:val="00602014"/>
    <w:rsid w:val="00605583"/>
    <w:rsid w:val="0060639D"/>
    <w:rsid w:val="0061065E"/>
    <w:rsid w:val="00613CE7"/>
    <w:rsid w:val="00613E62"/>
    <w:rsid w:val="006173B5"/>
    <w:rsid w:val="00620164"/>
    <w:rsid w:val="00622A23"/>
    <w:rsid w:val="00623369"/>
    <w:rsid w:val="0062438C"/>
    <w:rsid w:val="00625790"/>
    <w:rsid w:val="00626A26"/>
    <w:rsid w:val="0063138C"/>
    <w:rsid w:val="00631E18"/>
    <w:rsid w:val="00634029"/>
    <w:rsid w:val="00637469"/>
    <w:rsid w:val="0064060E"/>
    <w:rsid w:val="00642287"/>
    <w:rsid w:val="006428E2"/>
    <w:rsid w:val="006455B0"/>
    <w:rsid w:val="006462D1"/>
    <w:rsid w:val="00646A2C"/>
    <w:rsid w:val="00650AC2"/>
    <w:rsid w:val="00650B7E"/>
    <w:rsid w:val="00651613"/>
    <w:rsid w:val="0065291B"/>
    <w:rsid w:val="006530D2"/>
    <w:rsid w:val="0065456D"/>
    <w:rsid w:val="00656198"/>
    <w:rsid w:val="00657398"/>
    <w:rsid w:val="00660D51"/>
    <w:rsid w:val="00664071"/>
    <w:rsid w:val="00664407"/>
    <w:rsid w:val="00665040"/>
    <w:rsid w:val="00665AA4"/>
    <w:rsid w:val="00666631"/>
    <w:rsid w:val="0066767E"/>
    <w:rsid w:val="00671316"/>
    <w:rsid w:val="00672824"/>
    <w:rsid w:val="006731E6"/>
    <w:rsid w:val="006758FA"/>
    <w:rsid w:val="00676418"/>
    <w:rsid w:val="006800D4"/>
    <w:rsid w:val="00684FDB"/>
    <w:rsid w:val="00685A55"/>
    <w:rsid w:val="006920A7"/>
    <w:rsid w:val="006936D6"/>
    <w:rsid w:val="0069752E"/>
    <w:rsid w:val="006A1497"/>
    <w:rsid w:val="006A25C3"/>
    <w:rsid w:val="006A3329"/>
    <w:rsid w:val="006A40BD"/>
    <w:rsid w:val="006A5D8A"/>
    <w:rsid w:val="006A6B52"/>
    <w:rsid w:val="006A7D0C"/>
    <w:rsid w:val="006B01AE"/>
    <w:rsid w:val="006B3A13"/>
    <w:rsid w:val="006B4DC6"/>
    <w:rsid w:val="006B5628"/>
    <w:rsid w:val="006B6378"/>
    <w:rsid w:val="006B6389"/>
    <w:rsid w:val="006C0C67"/>
    <w:rsid w:val="006C3002"/>
    <w:rsid w:val="006C3F7F"/>
    <w:rsid w:val="006C4276"/>
    <w:rsid w:val="006C46A9"/>
    <w:rsid w:val="006D0EFC"/>
    <w:rsid w:val="006D1998"/>
    <w:rsid w:val="006D21B6"/>
    <w:rsid w:val="006D25AE"/>
    <w:rsid w:val="006D2E31"/>
    <w:rsid w:val="006D4717"/>
    <w:rsid w:val="006D4FB4"/>
    <w:rsid w:val="006D6109"/>
    <w:rsid w:val="006D7482"/>
    <w:rsid w:val="006D7C64"/>
    <w:rsid w:val="006D7E4F"/>
    <w:rsid w:val="006E21A5"/>
    <w:rsid w:val="006E3D44"/>
    <w:rsid w:val="006E4CD0"/>
    <w:rsid w:val="006E69ED"/>
    <w:rsid w:val="006F22AD"/>
    <w:rsid w:val="006F22F3"/>
    <w:rsid w:val="006F7846"/>
    <w:rsid w:val="006F7B89"/>
    <w:rsid w:val="00701518"/>
    <w:rsid w:val="007016C3"/>
    <w:rsid w:val="00704FC3"/>
    <w:rsid w:val="0070500C"/>
    <w:rsid w:val="00705B89"/>
    <w:rsid w:val="007109F2"/>
    <w:rsid w:val="007111A9"/>
    <w:rsid w:val="0071184A"/>
    <w:rsid w:val="0071264D"/>
    <w:rsid w:val="0071312A"/>
    <w:rsid w:val="0071319A"/>
    <w:rsid w:val="00717411"/>
    <w:rsid w:val="00717EA7"/>
    <w:rsid w:val="00721B5A"/>
    <w:rsid w:val="00724405"/>
    <w:rsid w:val="00724551"/>
    <w:rsid w:val="00725EED"/>
    <w:rsid w:val="0072608A"/>
    <w:rsid w:val="00726553"/>
    <w:rsid w:val="007311CE"/>
    <w:rsid w:val="00731436"/>
    <w:rsid w:val="00735BED"/>
    <w:rsid w:val="00735C8E"/>
    <w:rsid w:val="0074057F"/>
    <w:rsid w:val="007418EF"/>
    <w:rsid w:val="007420AC"/>
    <w:rsid w:val="00743D73"/>
    <w:rsid w:val="00745BD3"/>
    <w:rsid w:val="00751212"/>
    <w:rsid w:val="00752140"/>
    <w:rsid w:val="007536CB"/>
    <w:rsid w:val="007579E4"/>
    <w:rsid w:val="00762254"/>
    <w:rsid w:val="00762E14"/>
    <w:rsid w:val="00763051"/>
    <w:rsid w:val="0076657F"/>
    <w:rsid w:val="00767845"/>
    <w:rsid w:val="00770BD2"/>
    <w:rsid w:val="007725BE"/>
    <w:rsid w:val="00772CD8"/>
    <w:rsid w:val="007749E9"/>
    <w:rsid w:val="00780C76"/>
    <w:rsid w:val="00781147"/>
    <w:rsid w:val="0078339B"/>
    <w:rsid w:val="00783BCC"/>
    <w:rsid w:val="007853F6"/>
    <w:rsid w:val="00785BB2"/>
    <w:rsid w:val="00785D77"/>
    <w:rsid w:val="00786C1C"/>
    <w:rsid w:val="00790E72"/>
    <w:rsid w:val="007928F6"/>
    <w:rsid w:val="00792E94"/>
    <w:rsid w:val="00793854"/>
    <w:rsid w:val="0079401B"/>
    <w:rsid w:val="00795F6B"/>
    <w:rsid w:val="007966C1"/>
    <w:rsid w:val="00797518"/>
    <w:rsid w:val="007A14DF"/>
    <w:rsid w:val="007B048E"/>
    <w:rsid w:val="007B1166"/>
    <w:rsid w:val="007B17A4"/>
    <w:rsid w:val="007B23AC"/>
    <w:rsid w:val="007B5439"/>
    <w:rsid w:val="007B6F87"/>
    <w:rsid w:val="007C3078"/>
    <w:rsid w:val="007C3103"/>
    <w:rsid w:val="007C5953"/>
    <w:rsid w:val="007D0553"/>
    <w:rsid w:val="007D1B02"/>
    <w:rsid w:val="007D5C63"/>
    <w:rsid w:val="007D75E5"/>
    <w:rsid w:val="007E20FC"/>
    <w:rsid w:val="007E2D38"/>
    <w:rsid w:val="007E43A9"/>
    <w:rsid w:val="007F0D46"/>
    <w:rsid w:val="007F100A"/>
    <w:rsid w:val="007F131F"/>
    <w:rsid w:val="007F3BD0"/>
    <w:rsid w:val="007F4FF0"/>
    <w:rsid w:val="007F5801"/>
    <w:rsid w:val="00804599"/>
    <w:rsid w:val="00805952"/>
    <w:rsid w:val="00806A4B"/>
    <w:rsid w:val="00807D65"/>
    <w:rsid w:val="00813C8D"/>
    <w:rsid w:val="008145EE"/>
    <w:rsid w:val="00814706"/>
    <w:rsid w:val="008154FA"/>
    <w:rsid w:val="0081674C"/>
    <w:rsid w:val="00817806"/>
    <w:rsid w:val="00822114"/>
    <w:rsid w:val="008225CD"/>
    <w:rsid w:val="00823F98"/>
    <w:rsid w:val="00826B98"/>
    <w:rsid w:val="00826F8A"/>
    <w:rsid w:val="00827081"/>
    <w:rsid w:val="00827146"/>
    <w:rsid w:val="00827BA7"/>
    <w:rsid w:val="00830431"/>
    <w:rsid w:val="00830C54"/>
    <w:rsid w:val="00830EF4"/>
    <w:rsid w:val="00830F3B"/>
    <w:rsid w:val="00831781"/>
    <w:rsid w:val="00833491"/>
    <w:rsid w:val="0083367D"/>
    <w:rsid w:val="008340EA"/>
    <w:rsid w:val="00835417"/>
    <w:rsid w:val="00835772"/>
    <w:rsid w:val="00837260"/>
    <w:rsid w:val="008403B4"/>
    <w:rsid w:val="00840A59"/>
    <w:rsid w:val="008427EA"/>
    <w:rsid w:val="00843DD4"/>
    <w:rsid w:val="00844260"/>
    <w:rsid w:val="00845851"/>
    <w:rsid w:val="00845CE4"/>
    <w:rsid w:val="00846A53"/>
    <w:rsid w:val="0084740D"/>
    <w:rsid w:val="00855475"/>
    <w:rsid w:val="0085666F"/>
    <w:rsid w:val="00857F07"/>
    <w:rsid w:val="008640D3"/>
    <w:rsid w:val="0086424C"/>
    <w:rsid w:val="00865157"/>
    <w:rsid w:val="0087070A"/>
    <w:rsid w:val="008708F7"/>
    <w:rsid w:val="00870BA5"/>
    <w:rsid w:val="008721F5"/>
    <w:rsid w:val="00872B1B"/>
    <w:rsid w:val="0087558A"/>
    <w:rsid w:val="00875620"/>
    <w:rsid w:val="008765D9"/>
    <w:rsid w:val="00876D0D"/>
    <w:rsid w:val="00877759"/>
    <w:rsid w:val="00877811"/>
    <w:rsid w:val="0087795F"/>
    <w:rsid w:val="008802A3"/>
    <w:rsid w:val="008808BE"/>
    <w:rsid w:val="00880AF9"/>
    <w:rsid w:val="00882C6B"/>
    <w:rsid w:val="00882EC6"/>
    <w:rsid w:val="00883AB3"/>
    <w:rsid w:val="00883D13"/>
    <w:rsid w:val="00885FC3"/>
    <w:rsid w:val="00886C65"/>
    <w:rsid w:val="00890F0F"/>
    <w:rsid w:val="008910B4"/>
    <w:rsid w:val="00891F9B"/>
    <w:rsid w:val="00893E07"/>
    <w:rsid w:val="00893E72"/>
    <w:rsid w:val="00894A63"/>
    <w:rsid w:val="00895B58"/>
    <w:rsid w:val="008963E8"/>
    <w:rsid w:val="00896FF8"/>
    <w:rsid w:val="008A343F"/>
    <w:rsid w:val="008A41BC"/>
    <w:rsid w:val="008A765F"/>
    <w:rsid w:val="008A7E19"/>
    <w:rsid w:val="008B2417"/>
    <w:rsid w:val="008B258E"/>
    <w:rsid w:val="008B45C9"/>
    <w:rsid w:val="008B67F2"/>
    <w:rsid w:val="008B6B7A"/>
    <w:rsid w:val="008B7517"/>
    <w:rsid w:val="008C046D"/>
    <w:rsid w:val="008C149D"/>
    <w:rsid w:val="008C20E1"/>
    <w:rsid w:val="008C29B2"/>
    <w:rsid w:val="008C3A6A"/>
    <w:rsid w:val="008C6D42"/>
    <w:rsid w:val="008C79DB"/>
    <w:rsid w:val="008C7B9C"/>
    <w:rsid w:val="008D27D2"/>
    <w:rsid w:val="008D3E6C"/>
    <w:rsid w:val="008D45A4"/>
    <w:rsid w:val="008D6E0E"/>
    <w:rsid w:val="008D7303"/>
    <w:rsid w:val="008D7F16"/>
    <w:rsid w:val="008E30EE"/>
    <w:rsid w:val="008E7B3B"/>
    <w:rsid w:val="008E7E23"/>
    <w:rsid w:val="008F2752"/>
    <w:rsid w:val="008F332D"/>
    <w:rsid w:val="008F5700"/>
    <w:rsid w:val="008F5AFB"/>
    <w:rsid w:val="008F6775"/>
    <w:rsid w:val="008F6F51"/>
    <w:rsid w:val="0090204B"/>
    <w:rsid w:val="00902511"/>
    <w:rsid w:val="00902D0D"/>
    <w:rsid w:val="009041E8"/>
    <w:rsid w:val="00905D83"/>
    <w:rsid w:val="009063EB"/>
    <w:rsid w:val="009078C3"/>
    <w:rsid w:val="009113D4"/>
    <w:rsid w:val="00912476"/>
    <w:rsid w:val="00913074"/>
    <w:rsid w:val="009148D7"/>
    <w:rsid w:val="00914D56"/>
    <w:rsid w:val="0091586A"/>
    <w:rsid w:val="009161BD"/>
    <w:rsid w:val="0092247C"/>
    <w:rsid w:val="00924081"/>
    <w:rsid w:val="00924948"/>
    <w:rsid w:val="009258DF"/>
    <w:rsid w:val="00927F78"/>
    <w:rsid w:val="009354AC"/>
    <w:rsid w:val="009366EF"/>
    <w:rsid w:val="0093684A"/>
    <w:rsid w:val="00942B93"/>
    <w:rsid w:val="00942F26"/>
    <w:rsid w:val="00944322"/>
    <w:rsid w:val="009464C1"/>
    <w:rsid w:val="0094703A"/>
    <w:rsid w:val="00947E2C"/>
    <w:rsid w:val="0095036A"/>
    <w:rsid w:val="00950F65"/>
    <w:rsid w:val="009541BB"/>
    <w:rsid w:val="00954A99"/>
    <w:rsid w:val="00955A2C"/>
    <w:rsid w:val="0096307A"/>
    <w:rsid w:val="00965875"/>
    <w:rsid w:val="00965E9C"/>
    <w:rsid w:val="00970229"/>
    <w:rsid w:val="00970DBA"/>
    <w:rsid w:val="00977E45"/>
    <w:rsid w:val="0098074D"/>
    <w:rsid w:val="00980D94"/>
    <w:rsid w:val="00982640"/>
    <w:rsid w:val="00982A5B"/>
    <w:rsid w:val="00983352"/>
    <w:rsid w:val="00983554"/>
    <w:rsid w:val="00983F50"/>
    <w:rsid w:val="00984D71"/>
    <w:rsid w:val="009874D0"/>
    <w:rsid w:val="00991539"/>
    <w:rsid w:val="00991FD3"/>
    <w:rsid w:val="00993477"/>
    <w:rsid w:val="009949C3"/>
    <w:rsid w:val="009949DF"/>
    <w:rsid w:val="00994B45"/>
    <w:rsid w:val="00997755"/>
    <w:rsid w:val="009A1122"/>
    <w:rsid w:val="009A11B1"/>
    <w:rsid w:val="009A4E25"/>
    <w:rsid w:val="009A5D49"/>
    <w:rsid w:val="009B0489"/>
    <w:rsid w:val="009B317A"/>
    <w:rsid w:val="009B3787"/>
    <w:rsid w:val="009B4D5E"/>
    <w:rsid w:val="009B5438"/>
    <w:rsid w:val="009B5AB8"/>
    <w:rsid w:val="009B6B36"/>
    <w:rsid w:val="009C0098"/>
    <w:rsid w:val="009C047D"/>
    <w:rsid w:val="009C11AB"/>
    <w:rsid w:val="009C1E3B"/>
    <w:rsid w:val="009C28DA"/>
    <w:rsid w:val="009C7877"/>
    <w:rsid w:val="009D0726"/>
    <w:rsid w:val="009D093C"/>
    <w:rsid w:val="009D39E7"/>
    <w:rsid w:val="009D4502"/>
    <w:rsid w:val="009D4E85"/>
    <w:rsid w:val="009D503E"/>
    <w:rsid w:val="009E072C"/>
    <w:rsid w:val="009E24A2"/>
    <w:rsid w:val="009E2972"/>
    <w:rsid w:val="009E45F4"/>
    <w:rsid w:val="009E7E5E"/>
    <w:rsid w:val="009F284D"/>
    <w:rsid w:val="009F43D2"/>
    <w:rsid w:val="009F474F"/>
    <w:rsid w:val="009F5145"/>
    <w:rsid w:val="009F71A1"/>
    <w:rsid w:val="00A01C23"/>
    <w:rsid w:val="00A04624"/>
    <w:rsid w:val="00A114B1"/>
    <w:rsid w:val="00A1191A"/>
    <w:rsid w:val="00A11E19"/>
    <w:rsid w:val="00A121A9"/>
    <w:rsid w:val="00A13306"/>
    <w:rsid w:val="00A21C77"/>
    <w:rsid w:val="00A21D9B"/>
    <w:rsid w:val="00A22305"/>
    <w:rsid w:val="00A2262A"/>
    <w:rsid w:val="00A229C9"/>
    <w:rsid w:val="00A23B78"/>
    <w:rsid w:val="00A24895"/>
    <w:rsid w:val="00A262BD"/>
    <w:rsid w:val="00A30427"/>
    <w:rsid w:val="00A30E0A"/>
    <w:rsid w:val="00A32187"/>
    <w:rsid w:val="00A3333A"/>
    <w:rsid w:val="00A34337"/>
    <w:rsid w:val="00A34F47"/>
    <w:rsid w:val="00A35DAB"/>
    <w:rsid w:val="00A360C1"/>
    <w:rsid w:val="00A401B7"/>
    <w:rsid w:val="00A413BC"/>
    <w:rsid w:val="00A4351F"/>
    <w:rsid w:val="00A467FA"/>
    <w:rsid w:val="00A474DA"/>
    <w:rsid w:val="00A52025"/>
    <w:rsid w:val="00A522DA"/>
    <w:rsid w:val="00A547BA"/>
    <w:rsid w:val="00A57266"/>
    <w:rsid w:val="00A650D4"/>
    <w:rsid w:val="00A66309"/>
    <w:rsid w:val="00A663ED"/>
    <w:rsid w:val="00A67394"/>
    <w:rsid w:val="00A704AD"/>
    <w:rsid w:val="00A7104A"/>
    <w:rsid w:val="00A714C1"/>
    <w:rsid w:val="00A71565"/>
    <w:rsid w:val="00A73991"/>
    <w:rsid w:val="00A74534"/>
    <w:rsid w:val="00A75353"/>
    <w:rsid w:val="00A77343"/>
    <w:rsid w:val="00A8121E"/>
    <w:rsid w:val="00A82B8D"/>
    <w:rsid w:val="00A85E93"/>
    <w:rsid w:val="00A9008B"/>
    <w:rsid w:val="00A918A5"/>
    <w:rsid w:val="00A91B36"/>
    <w:rsid w:val="00A9524C"/>
    <w:rsid w:val="00A9667E"/>
    <w:rsid w:val="00AA05CD"/>
    <w:rsid w:val="00AA07DB"/>
    <w:rsid w:val="00AA20F9"/>
    <w:rsid w:val="00AA26BA"/>
    <w:rsid w:val="00AA2ACD"/>
    <w:rsid w:val="00AA32C0"/>
    <w:rsid w:val="00AA5815"/>
    <w:rsid w:val="00AA7BC6"/>
    <w:rsid w:val="00AB6A63"/>
    <w:rsid w:val="00AB6AEE"/>
    <w:rsid w:val="00AB6FC7"/>
    <w:rsid w:val="00AC0942"/>
    <w:rsid w:val="00AC0C90"/>
    <w:rsid w:val="00AC1672"/>
    <w:rsid w:val="00AC1E4F"/>
    <w:rsid w:val="00AC250D"/>
    <w:rsid w:val="00AC33F8"/>
    <w:rsid w:val="00AC360F"/>
    <w:rsid w:val="00AC5EC3"/>
    <w:rsid w:val="00AC657E"/>
    <w:rsid w:val="00AC78AC"/>
    <w:rsid w:val="00AD171E"/>
    <w:rsid w:val="00AD1905"/>
    <w:rsid w:val="00AD25FF"/>
    <w:rsid w:val="00AD5721"/>
    <w:rsid w:val="00AD5B2F"/>
    <w:rsid w:val="00AD5BFB"/>
    <w:rsid w:val="00AD61AF"/>
    <w:rsid w:val="00AE057C"/>
    <w:rsid w:val="00AE08C5"/>
    <w:rsid w:val="00AE3360"/>
    <w:rsid w:val="00AE34F5"/>
    <w:rsid w:val="00AE473C"/>
    <w:rsid w:val="00AE5963"/>
    <w:rsid w:val="00AE7A6C"/>
    <w:rsid w:val="00AF0DB8"/>
    <w:rsid w:val="00AF118B"/>
    <w:rsid w:val="00AF1ABB"/>
    <w:rsid w:val="00AF4257"/>
    <w:rsid w:val="00AF43AF"/>
    <w:rsid w:val="00AF59E1"/>
    <w:rsid w:val="00B011F3"/>
    <w:rsid w:val="00B020A5"/>
    <w:rsid w:val="00B0300A"/>
    <w:rsid w:val="00B03689"/>
    <w:rsid w:val="00B03870"/>
    <w:rsid w:val="00B06E02"/>
    <w:rsid w:val="00B07986"/>
    <w:rsid w:val="00B10726"/>
    <w:rsid w:val="00B10BE9"/>
    <w:rsid w:val="00B12838"/>
    <w:rsid w:val="00B12BB8"/>
    <w:rsid w:val="00B12C53"/>
    <w:rsid w:val="00B13233"/>
    <w:rsid w:val="00B1355A"/>
    <w:rsid w:val="00B1598B"/>
    <w:rsid w:val="00B15A1F"/>
    <w:rsid w:val="00B16A01"/>
    <w:rsid w:val="00B170DF"/>
    <w:rsid w:val="00B20145"/>
    <w:rsid w:val="00B2189C"/>
    <w:rsid w:val="00B22DA9"/>
    <w:rsid w:val="00B2750A"/>
    <w:rsid w:val="00B30028"/>
    <w:rsid w:val="00B30DFA"/>
    <w:rsid w:val="00B31192"/>
    <w:rsid w:val="00B333DA"/>
    <w:rsid w:val="00B4097A"/>
    <w:rsid w:val="00B40C4B"/>
    <w:rsid w:val="00B40D5E"/>
    <w:rsid w:val="00B42FF3"/>
    <w:rsid w:val="00B43F1D"/>
    <w:rsid w:val="00B4424B"/>
    <w:rsid w:val="00B46909"/>
    <w:rsid w:val="00B46C70"/>
    <w:rsid w:val="00B50A38"/>
    <w:rsid w:val="00B519A4"/>
    <w:rsid w:val="00B52D0F"/>
    <w:rsid w:val="00B604EB"/>
    <w:rsid w:val="00B6052A"/>
    <w:rsid w:val="00B60830"/>
    <w:rsid w:val="00B66740"/>
    <w:rsid w:val="00B679D6"/>
    <w:rsid w:val="00B67BF6"/>
    <w:rsid w:val="00B707D6"/>
    <w:rsid w:val="00B73B7D"/>
    <w:rsid w:val="00B752B2"/>
    <w:rsid w:val="00B75979"/>
    <w:rsid w:val="00B80857"/>
    <w:rsid w:val="00B81CEE"/>
    <w:rsid w:val="00B81F57"/>
    <w:rsid w:val="00B82445"/>
    <w:rsid w:val="00B82F3E"/>
    <w:rsid w:val="00B8350B"/>
    <w:rsid w:val="00B852DE"/>
    <w:rsid w:val="00B853B2"/>
    <w:rsid w:val="00B8550B"/>
    <w:rsid w:val="00B92146"/>
    <w:rsid w:val="00B93F1D"/>
    <w:rsid w:val="00B9548C"/>
    <w:rsid w:val="00B95EF5"/>
    <w:rsid w:val="00B96CD6"/>
    <w:rsid w:val="00B97FEC"/>
    <w:rsid w:val="00BA0C5F"/>
    <w:rsid w:val="00BA10F1"/>
    <w:rsid w:val="00BA16A0"/>
    <w:rsid w:val="00BA4707"/>
    <w:rsid w:val="00BA4748"/>
    <w:rsid w:val="00BA4A2A"/>
    <w:rsid w:val="00BA5005"/>
    <w:rsid w:val="00BB0BB0"/>
    <w:rsid w:val="00BB1023"/>
    <w:rsid w:val="00BB21C8"/>
    <w:rsid w:val="00BB3D36"/>
    <w:rsid w:val="00BC11B0"/>
    <w:rsid w:val="00BC1402"/>
    <w:rsid w:val="00BC1C4C"/>
    <w:rsid w:val="00BC38AD"/>
    <w:rsid w:val="00BC6ABD"/>
    <w:rsid w:val="00BD07AA"/>
    <w:rsid w:val="00BD2438"/>
    <w:rsid w:val="00BD5F07"/>
    <w:rsid w:val="00BE11A5"/>
    <w:rsid w:val="00BE2B15"/>
    <w:rsid w:val="00BE452E"/>
    <w:rsid w:val="00BE5B6E"/>
    <w:rsid w:val="00BF0FA1"/>
    <w:rsid w:val="00BF1845"/>
    <w:rsid w:val="00BF30B7"/>
    <w:rsid w:val="00BF49DD"/>
    <w:rsid w:val="00BF500C"/>
    <w:rsid w:val="00BF599D"/>
    <w:rsid w:val="00C00EC5"/>
    <w:rsid w:val="00C034A9"/>
    <w:rsid w:val="00C03ABB"/>
    <w:rsid w:val="00C06C7A"/>
    <w:rsid w:val="00C107BE"/>
    <w:rsid w:val="00C1282D"/>
    <w:rsid w:val="00C135DD"/>
    <w:rsid w:val="00C158C4"/>
    <w:rsid w:val="00C21069"/>
    <w:rsid w:val="00C212C3"/>
    <w:rsid w:val="00C252C8"/>
    <w:rsid w:val="00C2619F"/>
    <w:rsid w:val="00C309F8"/>
    <w:rsid w:val="00C32B08"/>
    <w:rsid w:val="00C342D6"/>
    <w:rsid w:val="00C34B0A"/>
    <w:rsid w:val="00C35C83"/>
    <w:rsid w:val="00C3602D"/>
    <w:rsid w:val="00C406A7"/>
    <w:rsid w:val="00C42BC6"/>
    <w:rsid w:val="00C43A23"/>
    <w:rsid w:val="00C44E88"/>
    <w:rsid w:val="00C44F04"/>
    <w:rsid w:val="00C50A9A"/>
    <w:rsid w:val="00C53356"/>
    <w:rsid w:val="00C57B61"/>
    <w:rsid w:val="00C604CE"/>
    <w:rsid w:val="00C614CB"/>
    <w:rsid w:val="00C6447F"/>
    <w:rsid w:val="00C6729A"/>
    <w:rsid w:val="00C6747F"/>
    <w:rsid w:val="00C674F4"/>
    <w:rsid w:val="00C67537"/>
    <w:rsid w:val="00C72264"/>
    <w:rsid w:val="00C73129"/>
    <w:rsid w:val="00C74867"/>
    <w:rsid w:val="00C75A2C"/>
    <w:rsid w:val="00C76D6B"/>
    <w:rsid w:val="00C77FD2"/>
    <w:rsid w:val="00C80206"/>
    <w:rsid w:val="00C81FC0"/>
    <w:rsid w:val="00C84D09"/>
    <w:rsid w:val="00C868F9"/>
    <w:rsid w:val="00C8700B"/>
    <w:rsid w:val="00C87E75"/>
    <w:rsid w:val="00C95EAB"/>
    <w:rsid w:val="00CA24BE"/>
    <w:rsid w:val="00CA29C5"/>
    <w:rsid w:val="00CA5491"/>
    <w:rsid w:val="00CA746C"/>
    <w:rsid w:val="00CB0773"/>
    <w:rsid w:val="00CB19B5"/>
    <w:rsid w:val="00CB2304"/>
    <w:rsid w:val="00CB5679"/>
    <w:rsid w:val="00CB69EA"/>
    <w:rsid w:val="00CB740A"/>
    <w:rsid w:val="00CC00F3"/>
    <w:rsid w:val="00CC431A"/>
    <w:rsid w:val="00CC5C96"/>
    <w:rsid w:val="00CC683C"/>
    <w:rsid w:val="00CD02CB"/>
    <w:rsid w:val="00CD05EE"/>
    <w:rsid w:val="00CD216B"/>
    <w:rsid w:val="00CD24AF"/>
    <w:rsid w:val="00CD52B9"/>
    <w:rsid w:val="00CD5322"/>
    <w:rsid w:val="00CD6BE1"/>
    <w:rsid w:val="00CE0991"/>
    <w:rsid w:val="00CE099B"/>
    <w:rsid w:val="00CE173A"/>
    <w:rsid w:val="00CE22C5"/>
    <w:rsid w:val="00CE3701"/>
    <w:rsid w:val="00CF0140"/>
    <w:rsid w:val="00CF057F"/>
    <w:rsid w:val="00CF0649"/>
    <w:rsid w:val="00CF371B"/>
    <w:rsid w:val="00CF3D0B"/>
    <w:rsid w:val="00CF3F17"/>
    <w:rsid w:val="00CF572D"/>
    <w:rsid w:val="00CF5E19"/>
    <w:rsid w:val="00CF5E9B"/>
    <w:rsid w:val="00CF5FEB"/>
    <w:rsid w:val="00CF6143"/>
    <w:rsid w:val="00CF6BAF"/>
    <w:rsid w:val="00CF7253"/>
    <w:rsid w:val="00D032C8"/>
    <w:rsid w:val="00D0578A"/>
    <w:rsid w:val="00D05C33"/>
    <w:rsid w:val="00D05E2C"/>
    <w:rsid w:val="00D061A9"/>
    <w:rsid w:val="00D06925"/>
    <w:rsid w:val="00D070E4"/>
    <w:rsid w:val="00D11A22"/>
    <w:rsid w:val="00D126A5"/>
    <w:rsid w:val="00D129DE"/>
    <w:rsid w:val="00D1370D"/>
    <w:rsid w:val="00D1379D"/>
    <w:rsid w:val="00D16D01"/>
    <w:rsid w:val="00D26AD4"/>
    <w:rsid w:val="00D27F4D"/>
    <w:rsid w:val="00D30885"/>
    <w:rsid w:val="00D32340"/>
    <w:rsid w:val="00D3352D"/>
    <w:rsid w:val="00D352B4"/>
    <w:rsid w:val="00D36CE6"/>
    <w:rsid w:val="00D41788"/>
    <w:rsid w:val="00D41830"/>
    <w:rsid w:val="00D437EA"/>
    <w:rsid w:val="00D4480C"/>
    <w:rsid w:val="00D44D0B"/>
    <w:rsid w:val="00D45633"/>
    <w:rsid w:val="00D509CA"/>
    <w:rsid w:val="00D5187F"/>
    <w:rsid w:val="00D53543"/>
    <w:rsid w:val="00D556A0"/>
    <w:rsid w:val="00D56845"/>
    <w:rsid w:val="00D56B6D"/>
    <w:rsid w:val="00D61531"/>
    <w:rsid w:val="00D619F1"/>
    <w:rsid w:val="00D634AD"/>
    <w:rsid w:val="00D6426F"/>
    <w:rsid w:val="00D674AF"/>
    <w:rsid w:val="00D6780A"/>
    <w:rsid w:val="00D72C64"/>
    <w:rsid w:val="00D73382"/>
    <w:rsid w:val="00D74D67"/>
    <w:rsid w:val="00D7525C"/>
    <w:rsid w:val="00D8105B"/>
    <w:rsid w:val="00D816FC"/>
    <w:rsid w:val="00D81FFC"/>
    <w:rsid w:val="00D851AC"/>
    <w:rsid w:val="00D872B5"/>
    <w:rsid w:val="00D87BD1"/>
    <w:rsid w:val="00D92D31"/>
    <w:rsid w:val="00D95415"/>
    <w:rsid w:val="00D963B5"/>
    <w:rsid w:val="00D96652"/>
    <w:rsid w:val="00DA29F2"/>
    <w:rsid w:val="00DA2B82"/>
    <w:rsid w:val="00DA4213"/>
    <w:rsid w:val="00DB0B00"/>
    <w:rsid w:val="00DB2F9F"/>
    <w:rsid w:val="00DB77A3"/>
    <w:rsid w:val="00DC1BAD"/>
    <w:rsid w:val="00DC4B8A"/>
    <w:rsid w:val="00DC57FB"/>
    <w:rsid w:val="00DC6B23"/>
    <w:rsid w:val="00DC7AAA"/>
    <w:rsid w:val="00DD0DC2"/>
    <w:rsid w:val="00DD1297"/>
    <w:rsid w:val="00DD3106"/>
    <w:rsid w:val="00DD7CA5"/>
    <w:rsid w:val="00DE2811"/>
    <w:rsid w:val="00DE4BA6"/>
    <w:rsid w:val="00DE51FD"/>
    <w:rsid w:val="00DE7655"/>
    <w:rsid w:val="00DE7E2A"/>
    <w:rsid w:val="00DF15B8"/>
    <w:rsid w:val="00DF2062"/>
    <w:rsid w:val="00DF27E3"/>
    <w:rsid w:val="00DF3C30"/>
    <w:rsid w:val="00DF3F7B"/>
    <w:rsid w:val="00DF4482"/>
    <w:rsid w:val="00DF6CE0"/>
    <w:rsid w:val="00E04AF9"/>
    <w:rsid w:val="00E11183"/>
    <w:rsid w:val="00E12116"/>
    <w:rsid w:val="00E12421"/>
    <w:rsid w:val="00E1534D"/>
    <w:rsid w:val="00E17BC9"/>
    <w:rsid w:val="00E22796"/>
    <w:rsid w:val="00E2309B"/>
    <w:rsid w:val="00E23722"/>
    <w:rsid w:val="00E23871"/>
    <w:rsid w:val="00E23C89"/>
    <w:rsid w:val="00E25F8D"/>
    <w:rsid w:val="00E265DB"/>
    <w:rsid w:val="00E3070A"/>
    <w:rsid w:val="00E30955"/>
    <w:rsid w:val="00E311CB"/>
    <w:rsid w:val="00E32275"/>
    <w:rsid w:val="00E32A5D"/>
    <w:rsid w:val="00E33595"/>
    <w:rsid w:val="00E340F5"/>
    <w:rsid w:val="00E34F82"/>
    <w:rsid w:val="00E3561A"/>
    <w:rsid w:val="00E36B09"/>
    <w:rsid w:val="00E37904"/>
    <w:rsid w:val="00E40AF2"/>
    <w:rsid w:val="00E41EBC"/>
    <w:rsid w:val="00E4499D"/>
    <w:rsid w:val="00E4613D"/>
    <w:rsid w:val="00E50C22"/>
    <w:rsid w:val="00E514C9"/>
    <w:rsid w:val="00E51D36"/>
    <w:rsid w:val="00E54690"/>
    <w:rsid w:val="00E5623E"/>
    <w:rsid w:val="00E60AB8"/>
    <w:rsid w:val="00E60B51"/>
    <w:rsid w:val="00E61D58"/>
    <w:rsid w:val="00E6339C"/>
    <w:rsid w:val="00E65F05"/>
    <w:rsid w:val="00E67687"/>
    <w:rsid w:val="00E67CDA"/>
    <w:rsid w:val="00E7075D"/>
    <w:rsid w:val="00E70FE6"/>
    <w:rsid w:val="00E715ED"/>
    <w:rsid w:val="00E72197"/>
    <w:rsid w:val="00E730C4"/>
    <w:rsid w:val="00E74C50"/>
    <w:rsid w:val="00E74DFD"/>
    <w:rsid w:val="00E75A68"/>
    <w:rsid w:val="00E76F1E"/>
    <w:rsid w:val="00E806E9"/>
    <w:rsid w:val="00E81AA0"/>
    <w:rsid w:val="00E90A4D"/>
    <w:rsid w:val="00E949C4"/>
    <w:rsid w:val="00E97E34"/>
    <w:rsid w:val="00EA1232"/>
    <w:rsid w:val="00EA1B58"/>
    <w:rsid w:val="00EA2B16"/>
    <w:rsid w:val="00EA62C1"/>
    <w:rsid w:val="00EA6CD0"/>
    <w:rsid w:val="00EA7437"/>
    <w:rsid w:val="00EA7657"/>
    <w:rsid w:val="00EB3B25"/>
    <w:rsid w:val="00EB5017"/>
    <w:rsid w:val="00EB5365"/>
    <w:rsid w:val="00EB606B"/>
    <w:rsid w:val="00EB6451"/>
    <w:rsid w:val="00EB6583"/>
    <w:rsid w:val="00EB755E"/>
    <w:rsid w:val="00EB76AE"/>
    <w:rsid w:val="00EB7E2C"/>
    <w:rsid w:val="00EC50A7"/>
    <w:rsid w:val="00EC7A51"/>
    <w:rsid w:val="00ED0DB5"/>
    <w:rsid w:val="00ED18BA"/>
    <w:rsid w:val="00ED351F"/>
    <w:rsid w:val="00ED4127"/>
    <w:rsid w:val="00ED6FCD"/>
    <w:rsid w:val="00ED75F9"/>
    <w:rsid w:val="00EE1983"/>
    <w:rsid w:val="00EE4A90"/>
    <w:rsid w:val="00EF16AB"/>
    <w:rsid w:val="00EF3E9E"/>
    <w:rsid w:val="00EF64D9"/>
    <w:rsid w:val="00EF6794"/>
    <w:rsid w:val="00EF7AEB"/>
    <w:rsid w:val="00EF7FFA"/>
    <w:rsid w:val="00F00F1D"/>
    <w:rsid w:val="00F048C8"/>
    <w:rsid w:val="00F05ABE"/>
    <w:rsid w:val="00F05D26"/>
    <w:rsid w:val="00F11836"/>
    <w:rsid w:val="00F119E8"/>
    <w:rsid w:val="00F12553"/>
    <w:rsid w:val="00F15C6E"/>
    <w:rsid w:val="00F15D9A"/>
    <w:rsid w:val="00F22706"/>
    <w:rsid w:val="00F2277D"/>
    <w:rsid w:val="00F2450F"/>
    <w:rsid w:val="00F2514A"/>
    <w:rsid w:val="00F26B30"/>
    <w:rsid w:val="00F26C94"/>
    <w:rsid w:val="00F301E0"/>
    <w:rsid w:val="00F34830"/>
    <w:rsid w:val="00F37334"/>
    <w:rsid w:val="00F419F2"/>
    <w:rsid w:val="00F41CCB"/>
    <w:rsid w:val="00F509D4"/>
    <w:rsid w:val="00F51055"/>
    <w:rsid w:val="00F54B7A"/>
    <w:rsid w:val="00F557CA"/>
    <w:rsid w:val="00F60691"/>
    <w:rsid w:val="00F61900"/>
    <w:rsid w:val="00F631F1"/>
    <w:rsid w:val="00F63D0A"/>
    <w:rsid w:val="00F64061"/>
    <w:rsid w:val="00F67DC9"/>
    <w:rsid w:val="00F70839"/>
    <w:rsid w:val="00F72048"/>
    <w:rsid w:val="00F73138"/>
    <w:rsid w:val="00F75A7A"/>
    <w:rsid w:val="00F778D8"/>
    <w:rsid w:val="00F77903"/>
    <w:rsid w:val="00F77EF6"/>
    <w:rsid w:val="00F8020E"/>
    <w:rsid w:val="00F80DDA"/>
    <w:rsid w:val="00F81C4A"/>
    <w:rsid w:val="00F838C3"/>
    <w:rsid w:val="00F86D7A"/>
    <w:rsid w:val="00F87C7A"/>
    <w:rsid w:val="00F91740"/>
    <w:rsid w:val="00F94C2B"/>
    <w:rsid w:val="00F95B6E"/>
    <w:rsid w:val="00F96159"/>
    <w:rsid w:val="00F96604"/>
    <w:rsid w:val="00F9789E"/>
    <w:rsid w:val="00FA028E"/>
    <w:rsid w:val="00FA1875"/>
    <w:rsid w:val="00FA2027"/>
    <w:rsid w:val="00FA2BD3"/>
    <w:rsid w:val="00FA48A8"/>
    <w:rsid w:val="00FA51D8"/>
    <w:rsid w:val="00FA60B1"/>
    <w:rsid w:val="00FB0A0D"/>
    <w:rsid w:val="00FB24D6"/>
    <w:rsid w:val="00FB2B49"/>
    <w:rsid w:val="00FB32B1"/>
    <w:rsid w:val="00FB41A6"/>
    <w:rsid w:val="00FB6399"/>
    <w:rsid w:val="00FC1639"/>
    <w:rsid w:val="00FC3363"/>
    <w:rsid w:val="00FC5129"/>
    <w:rsid w:val="00FC51B1"/>
    <w:rsid w:val="00FC5C17"/>
    <w:rsid w:val="00FC756D"/>
    <w:rsid w:val="00FD222E"/>
    <w:rsid w:val="00FD54E0"/>
    <w:rsid w:val="00FD7F08"/>
    <w:rsid w:val="00FE192E"/>
    <w:rsid w:val="00FE6EB1"/>
    <w:rsid w:val="00FE7621"/>
    <w:rsid w:val="00FE7D4C"/>
    <w:rsid w:val="00FF20FE"/>
    <w:rsid w:val="00FF276A"/>
    <w:rsid w:val="00FF5867"/>
    <w:rsid w:val="00FF65BF"/>
    <w:rsid w:val="00FF6AED"/>
    <w:rsid w:val="00FF7140"/>
    <w:rsid w:val="00FF7F96"/>
    <w:rsid w:val="01793CDB"/>
    <w:rsid w:val="01B55A00"/>
    <w:rsid w:val="01C12FB4"/>
    <w:rsid w:val="01DBBF11"/>
    <w:rsid w:val="03D752A2"/>
    <w:rsid w:val="0467A507"/>
    <w:rsid w:val="05B75B3C"/>
    <w:rsid w:val="0752711D"/>
    <w:rsid w:val="075F2B28"/>
    <w:rsid w:val="08EEFBFE"/>
    <w:rsid w:val="0A385A05"/>
    <w:rsid w:val="0A71A402"/>
    <w:rsid w:val="0C58A887"/>
    <w:rsid w:val="0DE157C0"/>
    <w:rsid w:val="0E301049"/>
    <w:rsid w:val="0E843333"/>
    <w:rsid w:val="0ED038B0"/>
    <w:rsid w:val="0EF04886"/>
    <w:rsid w:val="11B3795B"/>
    <w:rsid w:val="1246377E"/>
    <w:rsid w:val="1247E652"/>
    <w:rsid w:val="125CBB85"/>
    <w:rsid w:val="140749A1"/>
    <w:rsid w:val="14131F4F"/>
    <w:rsid w:val="142C7359"/>
    <w:rsid w:val="14BD0DD0"/>
    <w:rsid w:val="151848C6"/>
    <w:rsid w:val="1701F658"/>
    <w:rsid w:val="17038354"/>
    <w:rsid w:val="1738B4F4"/>
    <w:rsid w:val="17545845"/>
    <w:rsid w:val="17CE69B7"/>
    <w:rsid w:val="180D1487"/>
    <w:rsid w:val="1897D991"/>
    <w:rsid w:val="189F53B5"/>
    <w:rsid w:val="18DD9A77"/>
    <w:rsid w:val="18F028A6"/>
    <w:rsid w:val="196A3A18"/>
    <w:rsid w:val="19EBB9E9"/>
    <w:rsid w:val="1A64A576"/>
    <w:rsid w:val="1A70016F"/>
    <w:rsid w:val="1AE15CBC"/>
    <w:rsid w:val="1B018B26"/>
    <w:rsid w:val="1B060A79"/>
    <w:rsid w:val="1B362491"/>
    <w:rsid w:val="1D72C4D8"/>
    <w:rsid w:val="1E36D775"/>
    <w:rsid w:val="1F3B7C08"/>
    <w:rsid w:val="1FCE9C44"/>
    <w:rsid w:val="209EA669"/>
    <w:rsid w:val="20FEF6D6"/>
    <w:rsid w:val="21112334"/>
    <w:rsid w:val="213D10AD"/>
    <w:rsid w:val="21BDEC28"/>
    <w:rsid w:val="228B9191"/>
    <w:rsid w:val="24A618F9"/>
    <w:rsid w:val="2648A4E8"/>
    <w:rsid w:val="26ACBEDF"/>
    <w:rsid w:val="27044348"/>
    <w:rsid w:val="27746C6B"/>
    <w:rsid w:val="277DE060"/>
    <w:rsid w:val="2821F72D"/>
    <w:rsid w:val="29CEA31D"/>
    <w:rsid w:val="29F5DE28"/>
    <w:rsid w:val="2A13568E"/>
    <w:rsid w:val="2B5563D6"/>
    <w:rsid w:val="2BA59B9A"/>
    <w:rsid w:val="2BE8078D"/>
    <w:rsid w:val="2CBD0CB0"/>
    <w:rsid w:val="2CE9AAC6"/>
    <w:rsid w:val="2D0643DF"/>
    <w:rsid w:val="2DB997C4"/>
    <w:rsid w:val="2E2141DD"/>
    <w:rsid w:val="2F724E40"/>
    <w:rsid w:val="2F9DD5ED"/>
    <w:rsid w:val="30241285"/>
    <w:rsid w:val="306D0D32"/>
    <w:rsid w:val="30B1E7D4"/>
    <w:rsid w:val="31CE11FE"/>
    <w:rsid w:val="338E5190"/>
    <w:rsid w:val="33E120AB"/>
    <w:rsid w:val="34ABF278"/>
    <w:rsid w:val="351155C4"/>
    <w:rsid w:val="357A0F91"/>
    <w:rsid w:val="35A834EF"/>
    <w:rsid w:val="362C53C2"/>
    <w:rsid w:val="3646DF6B"/>
    <w:rsid w:val="3705DDE8"/>
    <w:rsid w:val="38E46241"/>
    <w:rsid w:val="3B525F43"/>
    <w:rsid w:val="3BA8C3DA"/>
    <w:rsid w:val="3C1090E6"/>
    <w:rsid w:val="3D3267DD"/>
    <w:rsid w:val="3DE508B7"/>
    <w:rsid w:val="3E7431A7"/>
    <w:rsid w:val="3ECE1841"/>
    <w:rsid w:val="3EF71127"/>
    <w:rsid w:val="3F8219DC"/>
    <w:rsid w:val="3FB959C6"/>
    <w:rsid w:val="3FBA0DAB"/>
    <w:rsid w:val="4050E6A8"/>
    <w:rsid w:val="419C43DA"/>
    <w:rsid w:val="42E99CFF"/>
    <w:rsid w:val="438BC386"/>
    <w:rsid w:val="439AAD62"/>
    <w:rsid w:val="45115862"/>
    <w:rsid w:val="4593D2C6"/>
    <w:rsid w:val="45D32C28"/>
    <w:rsid w:val="468E66AD"/>
    <w:rsid w:val="472B6B98"/>
    <w:rsid w:val="47BFE444"/>
    <w:rsid w:val="47CE50AE"/>
    <w:rsid w:val="482876CE"/>
    <w:rsid w:val="495BB4A5"/>
    <w:rsid w:val="4974DD02"/>
    <w:rsid w:val="49C4472F"/>
    <w:rsid w:val="4A3B8B63"/>
    <w:rsid w:val="4A779FE0"/>
    <w:rsid w:val="4B08B86D"/>
    <w:rsid w:val="4CA7AE69"/>
    <w:rsid w:val="4D0C40F4"/>
    <w:rsid w:val="4D928A51"/>
    <w:rsid w:val="4D99AD1E"/>
    <w:rsid w:val="4E72C1A6"/>
    <w:rsid w:val="4E92A79E"/>
    <w:rsid w:val="4EA81155"/>
    <w:rsid w:val="4FA6B4BA"/>
    <w:rsid w:val="4FBEF69E"/>
    <w:rsid w:val="5026AD29"/>
    <w:rsid w:val="5037C849"/>
    <w:rsid w:val="507523A7"/>
    <w:rsid w:val="52C76ECF"/>
    <w:rsid w:val="53A2D609"/>
    <w:rsid w:val="53AF38FF"/>
    <w:rsid w:val="53B7ACD5"/>
    <w:rsid w:val="543AC3D9"/>
    <w:rsid w:val="56D00C50"/>
    <w:rsid w:val="56EC9636"/>
    <w:rsid w:val="583989E4"/>
    <w:rsid w:val="58AD17EA"/>
    <w:rsid w:val="58C9CB01"/>
    <w:rsid w:val="592C828C"/>
    <w:rsid w:val="5963310F"/>
    <w:rsid w:val="5991EFA8"/>
    <w:rsid w:val="5A76E65B"/>
    <w:rsid w:val="5A97DDAB"/>
    <w:rsid w:val="5C0283C2"/>
    <w:rsid w:val="5C31F4D9"/>
    <w:rsid w:val="5C5C8959"/>
    <w:rsid w:val="5C82EB11"/>
    <w:rsid w:val="5CC38FF5"/>
    <w:rsid w:val="5D36A2B4"/>
    <w:rsid w:val="5EEBA46B"/>
    <w:rsid w:val="5F6D4B2E"/>
    <w:rsid w:val="5F9C8E5B"/>
    <w:rsid w:val="60663D57"/>
    <w:rsid w:val="609741BA"/>
    <w:rsid w:val="60F3241D"/>
    <w:rsid w:val="60F45358"/>
    <w:rsid w:val="610DA81D"/>
    <w:rsid w:val="61AD87C3"/>
    <w:rsid w:val="62A0828F"/>
    <w:rsid w:val="640C7DA8"/>
    <w:rsid w:val="65D2C18A"/>
    <w:rsid w:val="67569F8E"/>
    <w:rsid w:val="6805E50D"/>
    <w:rsid w:val="6970DF23"/>
    <w:rsid w:val="6A37CBD2"/>
    <w:rsid w:val="6A4CE9AD"/>
    <w:rsid w:val="6A6C869B"/>
    <w:rsid w:val="6AF09204"/>
    <w:rsid w:val="6C8C6265"/>
    <w:rsid w:val="6CC78A81"/>
    <w:rsid w:val="6ED180FD"/>
    <w:rsid w:val="6F0B3CF5"/>
    <w:rsid w:val="6FDE5B7D"/>
    <w:rsid w:val="7007CB26"/>
    <w:rsid w:val="707BE839"/>
    <w:rsid w:val="7186626F"/>
    <w:rsid w:val="72CC3DEF"/>
    <w:rsid w:val="746CFAEB"/>
    <w:rsid w:val="74B15B28"/>
    <w:rsid w:val="751CF5DF"/>
    <w:rsid w:val="75BC5D5A"/>
    <w:rsid w:val="76E24282"/>
    <w:rsid w:val="788F3575"/>
    <w:rsid w:val="78DD798F"/>
    <w:rsid w:val="79AC90FA"/>
    <w:rsid w:val="7A80A81F"/>
    <w:rsid w:val="7A830BB4"/>
    <w:rsid w:val="7A90352B"/>
    <w:rsid w:val="7C1EDC15"/>
    <w:rsid w:val="7D51C6CB"/>
    <w:rsid w:val="7D7D20C5"/>
    <w:rsid w:val="7E856A39"/>
    <w:rsid w:val="7F541942"/>
    <w:rsid w:val="7F6D419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D978999"/>
  <w15:chartTrackingRefBased/>
  <w15:docId w15:val="{7B36580B-B57B-44D2-8B3B-90C78A0A7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footer" w:uiPriority="9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708F7"/>
    <w:pPr>
      <w:ind w:leftChars="-40" w:left="-23" w:hangingChars="36" w:hanging="65"/>
    </w:pPr>
    <w:rPr>
      <w:rFonts w:ascii="Calibri" w:hAnsi="Calibri"/>
      <w:sz w:val="22"/>
      <w:szCs w:val="22"/>
    </w:rPr>
  </w:style>
  <w:style w:type="paragraph" w:styleId="1">
    <w:name w:val="heading 1"/>
    <w:basedOn w:val="a"/>
    <w:next w:val="a"/>
    <w:autoRedefine/>
    <w:qFormat/>
    <w:rsid w:val="00CF5E19"/>
    <w:pPr>
      <w:keepNext/>
      <w:numPr>
        <w:numId w:val="31"/>
      </w:numPr>
      <w:spacing w:before="240" w:after="60"/>
      <w:ind w:leftChars="0" w:left="567" w:firstLineChars="0" w:hanging="578"/>
      <w:jc w:val="both"/>
      <w:outlineLvl w:val="0"/>
    </w:pPr>
    <w:rPr>
      <w:rFonts w:cs="Arial"/>
      <w:b/>
      <w:bCs/>
      <w:kern w:val="32"/>
      <w:sz w:val="28"/>
    </w:rPr>
  </w:style>
  <w:style w:type="paragraph" w:styleId="2">
    <w:name w:val="heading 2"/>
    <w:basedOn w:val="a"/>
    <w:next w:val="a"/>
    <w:link w:val="2Char"/>
    <w:autoRedefine/>
    <w:qFormat/>
    <w:rsid w:val="006731E6"/>
    <w:pPr>
      <w:keepNext/>
      <w:spacing w:before="240" w:after="60"/>
      <w:ind w:leftChars="0" w:left="709" w:firstLineChars="0" w:hanging="589"/>
      <w:jc w:val="both"/>
      <w:outlineLvl w:val="1"/>
    </w:pPr>
    <w:rPr>
      <w:rFonts w:cs="Arial"/>
      <w:b/>
      <w:bCs/>
      <w:iCs/>
      <w:color w:val="000000" w:themeColor="text1"/>
      <w:sz w:val="24"/>
      <w:szCs w:val="28"/>
    </w:rPr>
  </w:style>
  <w:style w:type="paragraph" w:styleId="3">
    <w:name w:val="heading 3"/>
    <w:basedOn w:val="a"/>
    <w:next w:val="a"/>
    <w:link w:val="3Char"/>
    <w:autoRedefine/>
    <w:qFormat/>
    <w:rsid w:val="00927F78"/>
    <w:pPr>
      <w:keepNext/>
      <w:numPr>
        <w:numId w:val="5"/>
      </w:numPr>
      <w:spacing w:before="240" w:after="60"/>
      <w:ind w:leftChars="0" w:left="0" w:firstLineChars="0" w:firstLine="0"/>
      <w:outlineLvl w:val="2"/>
    </w:pPr>
    <w:rPr>
      <w:rFonts w:cs="Arial"/>
      <w:b/>
      <w:bCs/>
      <w:sz w:val="24"/>
      <w:szCs w:val="26"/>
    </w:rPr>
  </w:style>
  <w:style w:type="paragraph" w:styleId="4">
    <w:name w:val="heading 4"/>
    <w:basedOn w:val="a"/>
    <w:next w:val="a"/>
    <w:link w:val="4Char"/>
    <w:qFormat/>
    <w:rsid w:val="0079401B"/>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
    <w:name w:val="Char Char"/>
    <w:basedOn w:val="a"/>
    <w:semiHidden/>
    <w:rsid w:val="007966C1"/>
    <w:pPr>
      <w:spacing w:after="160" w:line="240" w:lineRule="exact"/>
      <w:jc w:val="both"/>
    </w:pPr>
    <w:rPr>
      <w:rFonts w:ascii="Verdana" w:hAnsi="Verdana"/>
      <w:sz w:val="20"/>
      <w:szCs w:val="20"/>
      <w:lang w:val="en-US" w:eastAsia="en-US"/>
    </w:rPr>
  </w:style>
  <w:style w:type="paragraph" w:customStyle="1" w:styleId="StyleHeading114pt">
    <w:name w:val="Style Heading 1 + 14 pt"/>
    <w:basedOn w:val="1"/>
    <w:semiHidden/>
    <w:rsid w:val="007966C1"/>
    <w:pPr>
      <w:numPr>
        <w:numId w:val="2"/>
      </w:numPr>
    </w:pPr>
  </w:style>
  <w:style w:type="paragraph" w:customStyle="1" w:styleId="StyleLeft-04chHanging036ch">
    <w:name w:val="Style Left:  -04 ch Hanging:  036 ch"/>
    <w:basedOn w:val="a"/>
    <w:semiHidden/>
    <w:rsid w:val="007966C1"/>
    <w:pPr>
      <w:spacing w:before="120" w:line="320" w:lineRule="atLeast"/>
      <w:ind w:left="-4" w:hanging="36"/>
      <w:jc w:val="both"/>
    </w:pPr>
    <w:rPr>
      <w:rFonts w:ascii="Arial" w:hAnsi="Arial"/>
      <w:szCs w:val="20"/>
    </w:rPr>
  </w:style>
  <w:style w:type="paragraph" w:customStyle="1" w:styleId="StyleTOC1Left-04chHanging036ch">
    <w:name w:val="Style TOC 1 + Left:  -04 ch Hanging:  036 ch"/>
    <w:basedOn w:val="10"/>
    <w:semiHidden/>
    <w:rsid w:val="007966C1"/>
    <w:pPr>
      <w:spacing w:before="240"/>
      <w:ind w:left="2552" w:hanging="2552"/>
    </w:pPr>
    <w:rPr>
      <w:rFonts w:ascii="Arial" w:hAnsi="Arial"/>
      <w:b w:val="0"/>
      <w:bCs w:val="0"/>
      <w:caps/>
      <w:sz w:val="22"/>
      <w:szCs w:val="20"/>
    </w:rPr>
  </w:style>
  <w:style w:type="paragraph" w:styleId="10">
    <w:name w:val="toc 1"/>
    <w:basedOn w:val="a"/>
    <w:next w:val="a"/>
    <w:autoRedefine/>
    <w:uiPriority w:val="39"/>
    <w:qFormat/>
    <w:rsid w:val="00C158C4"/>
    <w:pPr>
      <w:tabs>
        <w:tab w:val="right" w:leader="underscore" w:pos="8302"/>
      </w:tabs>
      <w:spacing w:before="120"/>
      <w:ind w:left="-1" w:hanging="87"/>
    </w:pPr>
    <w:rPr>
      <w:b/>
      <w:bCs/>
      <w:i/>
      <w:iCs/>
      <w:noProof/>
      <w:sz w:val="24"/>
      <w:szCs w:val="24"/>
    </w:rPr>
  </w:style>
  <w:style w:type="paragraph" w:styleId="a3">
    <w:name w:val="caption"/>
    <w:basedOn w:val="a"/>
    <w:next w:val="a"/>
    <w:qFormat/>
    <w:rsid w:val="00AB6A63"/>
    <w:pPr>
      <w:spacing w:after="120"/>
      <w:ind w:leftChars="0" w:left="0" w:firstLineChars="0" w:firstLine="0"/>
    </w:pPr>
    <w:rPr>
      <w:b/>
      <w:bCs/>
      <w:sz w:val="20"/>
      <w:szCs w:val="20"/>
    </w:rPr>
  </w:style>
  <w:style w:type="character" w:styleId="a4">
    <w:name w:val="footnote reference"/>
    <w:semiHidden/>
    <w:rsid w:val="007966C1"/>
    <w:rPr>
      <w:vertAlign w:val="superscript"/>
    </w:rPr>
  </w:style>
  <w:style w:type="table" w:styleId="a5">
    <w:name w:val="Table Grid"/>
    <w:basedOn w:val="a1"/>
    <w:semiHidden/>
    <w:rsid w:val="007966C1"/>
    <w:pPr>
      <w:ind w:leftChars="-40" w:left="-23" w:hangingChars="36" w:hanging="65"/>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0">
    <w:name w:val="toc 2"/>
    <w:basedOn w:val="a"/>
    <w:next w:val="a"/>
    <w:autoRedefine/>
    <w:uiPriority w:val="39"/>
    <w:qFormat/>
    <w:rsid w:val="00FC1639"/>
    <w:pPr>
      <w:spacing w:before="120"/>
      <w:ind w:left="220"/>
    </w:pPr>
    <w:rPr>
      <w:b/>
      <w:bCs/>
    </w:rPr>
  </w:style>
  <w:style w:type="paragraph" w:styleId="30">
    <w:name w:val="toc 3"/>
    <w:basedOn w:val="a"/>
    <w:next w:val="a"/>
    <w:autoRedefine/>
    <w:uiPriority w:val="39"/>
    <w:qFormat/>
    <w:rsid w:val="00FC1639"/>
    <w:pPr>
      <w:ind w:left="440"/>
    </w:pPr>
    <w:rPr>
      <w:sz w:val="20"/>
      <w:szCs w:val="20"/>
    </w:rPr>
  </w:style>
  <w:style w:type="paragraph" w:customStyle="1" w:styleId="xl60">
    <w:name w:val="xl60"/>
    <w:basedOn w:val="a"/>
    <w:rsid w:val="009354AC"/>
    <w:pPr>
      <w:pBdr>
        <w:left w:val="double" w:sz="6" w:space="0" w:color="auto"/>
        <w:bottom w:val="single" w:sz="4" w:space="0" w:color="auto"/>
        <w:right w:val="single" w:sz="4" w:space="0" w:color="auto"/>
      </w:pBdr>
      <w:spacing w:before="100" w:beforeAutospacing="1" w:after="100" w:afterAutospacing="1"/>
      <w:ind w:leftChars="0" w:left="0" w:firstLineChars="0" w:firstLine="0"/>
      <w:jc w:val="center"/>
      <w:textAlignment w:val="center"/>
    </w:pPr>
    <w:rPr>
      <w:sz w:val="16"/>
      <w:szCs w:val="16"/>
    </w:rPr>
  </w:style>
  <w:style w:type="paragraph" w:customStyle="1" w:styleId="a6">
    <w:name w:val="ΣΠ_Βασικό"/>
    <w:basedOn w:val="a"/>
    <w:autoRedefine/>
    <w:rsid w:val="00E11183"/>
    <w:pPr>
      <w:ind w:leftChars="0" w:left="-142" w:firstLineChars="0" w:firstLine="0"/>
      <w:jc w:val="both"/>
    </w:pPr>
    <w:rPr>
      <w:rFonts w:cs="Arial"/>
      <w:szCs w:val="24"/>
    </w:rPr>
  </w:style>
  <w:style w:type="paragraph" w:styleId="a7">
    <w:name w:val="Body Text"/>
    <w:basedOn w:val="a"/>
    <w:link w:val="Char"/>
    <w:rsid w:val="000E48E9"/>
    <w:pPr>
      <w:ind w:leftChars="0" w:left="0" w:firstLineChars="0" w:firstLine="0"/>
      <w:jc w:val="both"/>
    </w:pPr>
    <w:rPr>
      <w:rFonts w:cs="Arial"/>
      <w:szCs w:val="24"/>
    </w:rPr>
  </w:style>
  <w:style w:type="character" w:customStyle="1" w:styleId="Char">
    <w:name w:val="Σώμα κειμένου Char"/>
    <w:link w:val="a7"/>
    <w:rsid w:val="000E48E9"/>
    <w:rPr>
      <w:rFonts w:ascii="Arial" w:hAnsi="Arial" w:cs="Arial"/>
      <w:sz w:val="22"/>
      <w:szCs w:val="24"/>
    </w:rPr>
  </w:style>
  <w:style w:type="paragraph" w:styleId="a8">
    <w:name w:val="Balloon Text"/>
    <w:basedOn w:val="a"/>
    <w:link w:val="Char0"/>
    <w:rsid w:val="004C4C36"/>
    <w:rPr>
      <w:rFonts w:ascii="Tahoma" w:hAnsi="Tahoma" w:cs="Tahoma"/>
      <w:sz w:val="16"/>
      <w:szCs w:val="16"/>
    </w:rPr>
  </w:style>
  <w:style w:type="character" w:customStyle="1" w:styleId="Char0">
    <w:name w:val="Κείμενο πλαισίου Char"/>
    <w:link w:val="a8"/>
    <w:rsid w:val="004C4C36"/>
    <w:rPr>
      <w:rFonts w:ascii="Tahoma" w:hAnsi="Tahoma" w:cs="Tahoma"/>
      <w:sz w:val="16"/>
      <w:szCs w:val="16"/>
    </w:rPr>
  </w:style>
  <w:style w:type="character" w:styleId="a9">
    <w:name w:val="annotation reference"/>
    <w:rsid w:val="004D4178"/>
    <w:rPr>
      <w:sz w:val="16"/>
      <w:szCs w:val="16"/>
    </w:rPr>
  </w:style>
  <w:style w:type="character" w:styleId="aa">
    <w:name w:val="Strong"/>
    <w:qFormat/>
    <w:rsid w:val="00044981"/>
    <w:rPr>
      <w:rFonts w:ascii="Arial" w:hAnsi="Arial"/>
      <w:b/>
      <w:bCs/>
      <w:sz w:val="32"/>
      <w:u w:val="single"/>
    </w:rPr>
  </w:style>
  <w:style w:type="character" w:customStyle="1" w:styleId="4Char">
    <w:name w:val="Επικεφαλίδα 4 Char"/>
    <w:link w:val="4"/>
    <w:semiHidden/>
    <w:rsid w:val="0079401B"/>
    <w:rPr>
      <w:rFonts w:ascii="Calibri" w:eastAsia="Times New Roman" w:hAnsi="Calibri" w:cs="Times New Roman"/>
      <w:b/>
      <w:bCs/>
      <w:sz w:val="28"/>
      <w:szCs w:val="28"/>
    </w:rPr>
  </w:style>
  <w:style w:type="paragraph" w:styleId="ab">
    <w:name w:val="annotation text"/>
    <w:basedOn w:val="a"/>
    <w:link w:val="Char1"/>
    <w:rsid w:val="004D4178"/>
    <w:rPr>
      <w:sz w:val="20"/>
      <w:szCs w:val="20"/>
    </w:rPr>
  </w:style>
  <w:style w:type="character" w:customStyle="1" w:styleId="Char1">
    <w:name w:val="Κείμενο σχολίου Char"/>
    <w:link w:val="ab"/>
    <w:rsid w:val="004D4178"/>
    <w:rPr>
      <w:rFonts w:ascii="Arial" w:hAnsi="Arial"/>
    </w:rPr>
  </w:style>
  <w:style w:type="paragraph" w:styleId="ac">
    <w:name w:val="annotation subject"/>
    <w:basedOn w:val="ab"/>
    <w:next w:val="ab"/>
    <w:link w:val="Char2"/>
    <w:rsid w:val="004D4178"/>
    <w:rPr>
      <w:b/>
      <w:bCs/>
    </w:rPr>
  </w:style>
  <w:style w:type="character" w:customStyle="1" w:styleId="Char2">
    <w:name w:val="Θέμα σχολίου Char"/>
    <w:link w:val="ac"/>
    <w:rsid w:val="004D4178"/>
    <w:rPr>
      <w:rFonts w:ascii="Arial" w:hAnsi="Arial"/>
      <w:b/>
      <w:bCs/>
    </w:rPr>
  </w:style>
  <w:style w:type="paragraph" w:styleId="ad">
    <w:name w:val="TOC Heading"/>
    <w:basedOn w:val="1"/>
    <w:next w:val="a"/>
    <w:uiPriority w:val="39"/>
    <w:qFormat/>
    <w:rsid w:val="00B31192"/>
    <w:pPr>
      <w:keepLines/>
      <w:numPr>
        <w:numId w:val="0"/>
      </w:numPr>
      <w:spacing w:before="480" w:after="0" w:line="276" w:lineRule="auto"/>
      <w:outlineLvl w:val="9"/>
    </w:pPr>
    <w:rPr>
      <w:rFonts w:ascii="Cambria" w:hAnsi="Cambria" w:cs="Times New Roman"/>
      <w:color w:val="365F91"/>
      <w:kern w:val="0"/>
      <w:szCs w:val="28"/>
    </w:rPr>
  </w:style>
  <w:style w:type="character" w:styleId="-">
    <w:name w:val="Hyperlink"/>
    <w:uiPriority w:val="99"/>
    <w:unhideWhenUsed/>
    <w:rsid w:val="00B31192"/>
    <w:rPr>
      <w:color w:val="0000FF"/>
      <w:u w:val="single"/>
    </w:rPr>
  </w:style>
  <w:style w:type="paragraph" w:customStyle="1" w:styleId="ae">
    <w:name w:val="Έντονο εισαγωγικό"/>
    <w:basedOn w:val="a"/>
    <w:next w:val="a"/>
    <w:link w:val="Char3"/>
    <w:uiPriority w:val="30"/>
    <w:qFormat/>
    <w:rsid w:val="0032799E"/>
    <w:pPr>
      <w:pBdr>
        <w:bottom w:val="single" w:sz="4" w:space="4" w:color="4F81BD"/>
      </w:pBdr>
      <w:spacing w:before="200" w:after="280"/>
      <w:ind w:left="936" w:right="936"/>
    </w:pPr>
    <w:rPr>
      <w:b/>
      <w:bCs/>
      <w:i/>
      <w:iCs/>
      <w:color w:val="4F81BD"/>
    </w:rPr>
  </w:style>
  <w:style w:type="character" w:customStyle="1" w:styleId="Char3">
    <w:name w:val="Έντονο εισαγωγικό Char"/>
    <w:link w:val="ae"/>
    <w:uiPriority w:val="30"/>
    <w:rsid w:val="0032799E"/>
    <w:rPr>
      <w:rFonts w:ascii="Arial" w:hAnsi="Arial"/>
      <w:b/>
      <w:bCs/>
      <w:i/>
      <w:iCs/>
      <w:color w:val="4F81BD"/>
      <w:sz w:val="22"/>
      <w:szCs w:val="22"/>
    </w:rPr>
  </w:style>
  <w:style w:type="character" w:styleId="af">
    <w:name w:val="Book Title"/>
    <w:uiPriority w:val="33"/>
    <w:qFormat/>
    <w:rsid w:val="0032799E"/>
    <w:rPr>
      <w:rFonts w:ascii="Arial" w:hAnsi="Arial"/>
      <w:b/>
      <w:bCs/>
      <w:smallCaps/>
      <w:spacing w:val="5"/>
      <w:sz w:val="20"/>
    </w:rPr>
  </w:style>
  <w:style w:type="character" w:styleId="af0">
    <w:name w:val="Intense Reference"/>
    <w:uiPriority w:val="32"/>
    <w:qFormat/>
    <w:rsid w:val="0032799E"/>
    <w:rPr>
      <w:rFonts w:ascii="Arial" w:hAnsi="Arial"/>
      <w:b/>
      <w:bCs/>
      <w:smallCaps/>
      <w:color w:val="1F497D"/>
      <w:spacing w:val="5"/>
      <w:sz w:val="20"/>
      <w:u w:val="single"/>
    </w:rPr>
  </w:style>
  <w:style w:type="paragraph" w:styleId="af1">
    <w:name w:val="Title"/>
    <w:basedOn w:val="a"/>
    <w:next w:val="a"/>
    <w:link w:val="Char4"/>
    <w:autoRedefine/>
    <w:qFormat/>
    <w:rsid w:val="00CB0773"/>
    <w:pPr>
      <w:spacing w:before="240" w:after="240"/>
      <w:ind w:leftChars="0" w:left="0" w:firstLineChars="0" w:firstLine="0"/>
      <w:outlineLvl w:val="0"/>
    </w:pPr>
    <w:rPr>
      <w:b/>
      <w:bCs/>
      <w:kern w:val="28"/>
      <w:sz w:val="28"/>
    </w:rPr>
  </w:style>
  <w:style w:type="character" w:customStyle="1" w:styleId="Char4">
    <w:name w:val="Τίτλος Char"/>
    <w:link w:val="af1"/>
    <w:rsid w:val="00CB0773"/>
    <w:rPr>
      <w:rFonts w:ascii="Calibri" w:hAnsi="Calibri"/>
      <w:b/>
      <w:bCs/>
      <w:kern w:val="28"/>
      <w:sz w:val="28"/>
      <w:szCs w:val="22"/>
    </w:rPr>
  </w:style>
  <w:style w:type="paragraph" w:customStyle="1" w:styleId="af2">
    <w:name w:val="ΠΙΝΑΚΑΣ"/>
    <w:basedOn w:val="a"/>
    <w:autoRedefine/>
    <w:rsid w:val="00CD52B9"/>
    <w:pPr>
      <w:spacing w:line="360" w:lineRule="auto"/>
      <w:ind w:leftChars="0" w:left="0" w:firstLineChars="0" w:firstLine="0"/>
      <w:jc w:val="both"/>
    </w:pPr>
    <w:rPr>
      <w:rFonts w:ascii="Verdana" w:hAnsi="Verdana"/>
      <w:sz w:val="18"/>
      <w:szCs w:val="24"/>
    </w:rPr>
  </w:style>
  <w:style w:type="paragraph" w:styleId="af3">
    <w:name w:val="table of figures"/>
    <w:basedOn w:val="a"/>
    <w:next w:val="a"/>
    <w:uiPriority w:val="99"/>
    <w:rsid w:val="00FC5129"/>
    <w:pPr>
      <w:ind w:left="440" w:hanging="440"/>
    </w:pPr>
    <w:rPr>
      <w:bCs/>
      <w:sz w:val="20"/>
      <w:szCs w:val="20"/>
    </w:rPr>
  </w:style>
  <w:style w:type="paragraph" w:styleId="af4">
    <w:name w:val="Subtitle"/>
    <w:basedOn w:val="a"/>
    <w:next w:val="a"/>
    <w:link w:val="Char5"/>
    <w:qFormat/>
    <w:rsid w:val="009161BD"/>
    <w:pPr>
      <w:spacing w:after="60"/>
      <w:jc w:val="center"/>
      <w:outlineLvl w:val="1"/>
    </w:pPr>
    <w:rPr>
      <w:rFonts w:ascii="Cambria" w:hAnsi="Cambria"/>
      <w:sz w:val="24"/>
      <w:szCs w:val="24"/>
    </w:rPr>
  </w:style>
  <w:style w:type="character" w:customStyle="1" w:styleId="Char5">
    <w:name w:val="Υπότιτλος Char"/>
    <w:link w:val="af4"/>
    <w:rsid w:val="009161BD"/>
    <w:rPr>
      <w:rFonts w:ascii="Cambria" w:eastAsia="Times New Roman" w:hAnsi="Cambria" w:cs="Times New Roman"/>
      <w:sz w:val="24"/>
      <w:szCs w:val="24"/>
    </w:rPr>
  </w:style>
  <w:style w:type="paragraph" w:customStyle="1" w:styleId="31">
    <w:name w:val="Επικεφαλίδα_3"/>
    <w:basedOn w:val="3"/>
    <w:link w:val="3Char0"/>
    <w:qFormat/>
    <w:rsid w:val="000A4605"/>
    <w:pPr>
      <w:numPr>
        <w:numId w:val="0"/>
      </w:numPr>
      <w:ind w:left="700"/>
    </w:pPr>
  </w:style>
  <w:style w:type="paragraph" w:styleId="40">
    <w:name w:val="toc 4"/>
    <w:basedOn w:val="a"/>
    <w:next w:val="a"/>
    <w:autoRedefine/>
    <w:uiPriority w:val="39"/>
    <w:rsid w:val="00FC1639"/>
    <w:pPr>
      <w:ind w:left="660"/>
    </w:pPr>
    <w:rPr>
      <w:sz w:val="20"/>
      <w:szCs w:val="20"/>
    </w:rPr>
  </w:style>
  <w:style w:type="character" w:customStyle="1" w:styleId="3Char">
    <w:name w:val="Επικεφαλίδα 3 Char"/>
    <w:link w:val="3"/>
    <w:rsid w:val="000A4605"/>
    <w:rPr>
      <w:rFonts w:ascii="Arial" w:hAnsi="Arial" w:cs="Arial"/>
      <w:b/>
      <w:bCs/>
      <w:sz w:val="24"/>
      <w:szCs w:val="26"/>
    </w:rPr>
  </w:style>
  <w:style w:type="character" w:customStyle="1" w:styleId="3Char0">
    <w:name w:val="Επικεφαλίδα_3 Char"/>
    <w:basedOn w:val="3Char"/>
    <w:link w:val="31"/>
    <w:rsid w:val="000A4605"/>
    <w:rPr>
      <w:rFonts w:ascii="Arial" w:hAnsi="Arial" w:cs="Arial"/>
      <w:b/>
      <w:bCs/>
      <w:sz w:val="24"/>
      <w:szCs w:val="26"/>
    </w:rPr>
  </w:style>
  <w:style w:type="paragraph" w:styleId="5">
    <w:name w:val="toc 5"/>
    <w:basedOn w:val="a"/>
    <w:next w:val="a"/>
    <w:autoRedefine/>
    <w:rsid w:val="00FC1639"/>
    <w:pPr>
      <w:ind w:left="880"/>
    </w:pPr>
    <w:rPr>
      <w:sz w:val="20"/>
      <w:szCs w:val="20"/>
    </w:rPr>
  </w:style>
  <w:style w:type="paragraph" w:styleId="6">
    <w:name w:val="toc 6"/>
    <w:basedOn w:val="a"/>
    <w:next w:val="a"/>
    <w:autoRedefine/>
    <w:rsid w:val="00FC1639"/>
    <w:pPr>
      <w:ind w:left="1100"/>
    </w:pPr>
    <w:rPr>
      <w:sz w:val="20"/>
      <w:szCs w:val="20"/>
    </w:rPr>
  </w:style>
  <w:style w:type="paragraph" w:styleId="7">
    <w:name w:val="toc 7"/>
    <w:basedOn w:val="a"/>
    <w:next w:val="a"/>
    <w:autoRedefine/>
    <w:rsid w:val="00FC1639"/>
    <w:pPr>
      <w:ind w:left="1320"/>
    </w:pPr>
    <w:rPr>
      <w:sz w:val="20"/>
      <w:szCs w:val="20"/>
    </w:rPr>
  </w:style>
  <w:style w:type="paragraph" w:styleId="8">
    <w:name w:val="toc 8"/>
    <w:basedOn w:val="a"/>
    <w:next w:val="a"/>
    <w:autoRedefine/>
    <w:rsid w:val="00FC1639"/>
    <w:pPr>
      <w:ind w:left="1540"/>
    </w:pPr>
    <w:rPr>
      <w:sz w:val="20"/>
      <w:szCs w:val="20"/>
    </w:rPr>
  </w:style>
  <w:style w:type="paragraph" w:styleId="9">
    <w:name w:val="toc 9"/>
    <w:basedOn w:val="a"/>
    <w:next w:val="a"/>
    <w:autoRedefine/>
    <w:rsid w:val="00FC1639"/>
    <w:pPr>
      <w:ind w:left="1760"/>
    </w:pPr>
    <w:rPr>
      <w:sz w:val="20"/>
      <w:szCs w:val="20"/>
    </w:rPr>
  </w:style>
  <w:style w:type="paragraph" w:styleId="af5">
    <w:name w:val="header"/>
    <w:basedOn w:val="a"/>
    <w:link w:val="Char6"/>
    <w:rsid w:val="00253756"/>
    <w:pPr>
      <w:tabs>
        <w:tab w:val="center" w:pos="4153"/>
        <w:tab w:val="right" w:pos="8306"/>
      </w:tabs>
    </w:pPr>
  </w:style>
  <w:style w:type="character" w:customStyle="1" w:styleId="Char6">
    <w:name w:val="Κεφαλίδα Char"/>
    <w:link w:val="af5"/>
    <w:rsid w:val="00253756"/>
    <w:rPr>
      <w:rFonts w:ascii="Arial" w:hAnsi="Arial"/>
      <w:sz w:val="22"/>
      <w:szCs w:val="22"/>
    </w:rPr>
  </w:style>
  <w:style w:type="paragraph" w:styleId="af6">
    <w:name w:val="footer"/>
    <w:basedOn w:val="a"/>
    <w:link w:val="Char7"/>
    <w:uiPriority w:val="99"/>
    <w:rsid w:val="00253756"/>
    <w:pPr>
      <w:tabs>
        <w:tab w:val="center" w:pos="4153"/>
        <w:tab w:val="right" w:pos="8306"/>
      </w:tabs>
    </w:pPr>
  </w:style>
  <w:style w:type="character" w:customStyle="1" w:styleId="Char7">
    <w:name w:val="Υποσέλιδο Char"/>
    <w:link w:val="af6"/>
    <w:uiPriority w:val="99"/>
    <w:rsid w:val="00253756"/>
    <w:rPr>
      <w:rFonts w:ascii="Arial" w:hAnsi="Arial"/>
      <w:sz w:val="22"/>
      <w:szCs w:val="22"/>
    </w:rPr>
  </w:style>
  <w:style w:type="character" w:customStyle="1" w:styleId="2Char">
    <w:name w:val="Επικεφαλίδα 2 Char"/>
    <w:link w:val="2"/>
    <w:rsid w:val="006731E6"/>
    <w:rPr>
      <w:rFonts w:ascii="Calibri" w:hAnsi="Calibri" w:cs="Arial"/>
      <w:b/>
      <w:bCs/>
      <w:iCs/>
      <w:color w:val="000000" w:themeColor="text1"/>
      <w:sz w:val="24"/>
      <w:szCs w:val="28"/>
    </w:rPr>
  </w:style>
  <w:style w:type="character" w:styleId="af7">
    <w:name w:val="Emphasis"/>
    <w:qFormat/>
    <w:rsid w:val="00ED6FCD"/>
    <w:rPr>
      <w:i/>
      <w:iCs/>
    </w:rPr>
  </w:style>
  <w:style w:type="paragraph" w:styleId="af8">
    <w:name w:val="List Paragraph"/>
    <w:basedOn w:val="a"/>
    <w:uiPriority w:val="34"/>
    <w:qFormat/>
    <w:rsid w:val="00AC360F"/>
    <w:pPr>
      <w:ind w:left="720"/>
    </w:pPr>
  </w:style>
  <w:style w:type="paragraph" w:customStyle="1" w:styleId="Default">
    <w:name w:val="Default"/>
    <w:rsid w:val="008E7B3B"/>
    <w:pPr>
      <w:autoSpaceDE w:val="0"/>
      <w:autoSpaceDN w:val="0"/>
      <w:adjustRightInd w:val="0"/>
    </w:pPr>
    <w:rPr>
      <w:rFonts w:ascii="EUAlbertina" w:hAnsi="EUAlbertina" w:cs="EUAlbertina"/>
      <w:color w:val="000000"/>
      <w:sz w:val="24"/>
      <w:szCs w:val="24"/>
    </w:rPr>
  </w:style>
  <w:style w:type="paragraph" w:styleId="af9">
    <w:name w:val="footnote text"/>
    <w:basedOn w:val="a"/>
    <w:link w:val="Char8"/>
    <w:rsid w:val="004A3A41"/>
    <w:rPr>
      <w:sz w:val="20"/>
      <w:szCs w:val="20"/>
    </w:rPr>
  </w:style>
  <w:style w:type="character" w:customStyle="1" w:styleId="Char8">
    <w:name w:val="Κείμενο υποσημείωσης Char"/>
    <w:link w:val="af9"/>
    <w:rsid w:val="004A3A41"/>
    <w:rPr>
      <w:rFonts w:ascii="Calibri" w:hAnsi="Calibri"/>
    </w:rPr>
  </w:style>
  <w:style w:type="paragraph" w:styleId="afa">
    <w:name w:val="Revision"/>
    <w:hidden/>
    <w:uiPriority w:val="99"/>
    <w:semiHidden/>
    <w:rsid w:val="00074B05"/>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9312456">
      <w:bodyDiv w:val="1"/>
      <w:marLeft w:val="0"/>
      <w:marRight w:val="0"/>
      <w:marTop w:val="0"/>
      <w:marBottom w:val="0"/>
      <w:divBdr>
        <w:top w:val="none" w:sz="0" w:space="0" w:color="auto"/>
        <w:left w:val="none" w:sz="0" w:space="0" w:color="auto"/>
        <w:bottom w:val="none" w:sz="0" w:space="0" w:color="auto"/>
        <w:right w:val="none" w:sz="0" w:space="0" w:color="auto"/>
      </w:divBdr>
    </w:div>
    <w:div w:id="429083958">
      <w:bodyDiv w:val="1"/>
      <w:marLeft w:val="0"/>
      <w:marRight w:val="0"/>
      <w:marTop w:val="0"/>
      <w:marBottom w:val="0"/>
      <w:divBdr>
        <w:top w:val="none" w:sz="0" w:space="0" w:color="auto"/>
        <w:left w:val="none" w:sz="0" w:space="0" w:color="auto"/>
        <w:bottom w:val="none" w:sz="0" w:space="0" w:color="auto"/>
        <w:right w:val="none" w:sz="0" w:space="0" w:color="auto"/>
      </w:divBdr>
    </w:div>
    <w:div w:id="530191926">
      <w:bodyDiv w:val="1"/>
      <w:marLeft w:val="0"/>
      <w:marRight w:val="0"/>
      <w:marTop w:val="0"/>
      <w:marBottom w:val="0"/>
      <w:divBdr>
        <w:top w:val="none" w:sz="0" w:space="0" w:color="auto"/>
        <w:left w:val="none" w:sz="0" w:space="0" w:color="auto"/>
        <w:bottom w:val="none" w:sz="0" w:space="0" w:color="auto"/>
        <w:right w:val="none" w:sz="0" w:space="0" w:color="auto"/>
      </w:divBdr>
    </w:div>
    <w:div w:id="537668585">
      <w:bodyDiv w:val="1"/>
      <w:marLeft w:val="0"/>
      <w:marRight w:val="0"/>
      <w:marTop w:val="0"/>
      <w:marBottom w:val="0"/>
      <w:divBdr>
        <w:top w:val="none" w:sz="0" w:space="0" w:color="auto"/>
        <w:left w:val="none" w:sz="0" w:space="0" w:color="auto"/>
        <w:bottom w:val="none" w:sz="0" w:space="0" w:color="auto"/>
        <w:right w:val="none" w:sz="0" w:space="0" w:color="auto"/>
      </w:divBdr>
    </w:div>
    <w:div w:id="576330367">
      <w:bodyDiv w:val="1"/>
      <w:marLeft w:val="0"/>
      <w:marRight w:val="0"/>
      <w:marTop w:val="0"/>
      <w:marBottom w:val="0"/>
      <w:divBdr>
        <w:top w:val="none" w:sz="0" w:space="0" w:color="auto"/>
        <w:left w:val="none" w:sz="0" w:space="0" w:color="auto"/>
        <w:bottom w:val="none" w:sz="0" w:space="0" w:color="auto"/>
        <w:right w:val="none" w:sz="0" w:space="0" w:color="auto"/>
      </w:divBdr>
    </w:div>
    <w:div w:id="649293059">
      <w:bodyDiv w:val="1"/>
      <w:marLeft w:val="0"/>
      <w:marRight w:val="0"/>
      <w:marTop w:val="0"/>
      <w:marBottom w:val="0"/>
      <w:divBdr>
        <w:top w:val="none" w:sz="0" w:space="0" w:color="auto"/>
        <w:left w:val="none" w:sz="0" w:space="0" w:color="auto"/>
        <w:bottom w:val="none" w:sz="0" w:space="0" w:color="auto"/>
        <w:right w:val="none" w:sz="0" w:space="0" w:color="auto"/>
      </w:divBdr>
    </w:div>
    <w:div w:id="1093891532">
      <w:bodyDiv w:val="1"/>
      <w:marLeft w:val="0"/>
      <w:marRight w:val="0"/>
      <w:marTop w:val="0"/>
      <w:marBottom w:val="0"/>
      <w:divBdr>
        <w:top w:val="none" w:sz="0" w:space="0" w:color="auto"/>
        <w:left w:val="none" w:sz="0" w:space="0" w:color="auto"/>
        <w:bottom w:val="none" w:sz="0" w:space="0" w:color="auto"/>
        <w:right w:val="none" w:sz="0" w:space="0" w:color="auto"/>
      </w:divBdr>
    </w:div>
    <w:div w:id="1157067341">
      <w:bodyDiv w:val="1"/>
      <w:marLeft w:val="0"/>
      <w:marRight w:val="0"/>
      <w:marTop w:val="0"/>
      <w:marBottom w:val="0"/>
      <w:divBdr>
        <w:top w:val="none" w:sz="0" w:space="0" w:color="auto"/>
        <w:left w:val="none" w:sz="0" w:space="0" w:color="auto"/>
        <w:bottom w:val="none" w:sz="0" w:space="0" w:color="auto"/>
        <w:right w:val="none" w:sz="0" w:space="0" w:color="auto"/>
      </w:divBdr>
    </w:div>
    <w:div w:id="1263762273">
      <w:bodyDiv w:val="1"/>
      <w:marLeft w:val="0"/>
      <w:marRight w:val="0"/>
      <w:marTop w:val="0"/>
      <w:marBottom w:val="0"/>
      <w:divBdr>
        <w:top w:val="none" w:sz="0" w:space="0" w:color="auto"/>
        <w:left w:val="none" w:sz="0" w:space="0" w:color="auto"/>
        <w:bottom w:val="none" w:sz="0" w:space="0" w:color="auto"/>
        <w:right w:val="none" w:sz="0" w:space="0" w:color="auto"/>
      </w:divBdr>
    </w:div>
    <w:div w:id="1276524099">
      <w:bodyDiv w:val="1"/>
      <w:marLeft w:val="0"/>
      <w:marRight w:val="0"/>
      <w:marTop w:val="0"/>
      <w:marBottom w:val="0"/>
      <w:divBdr>
        <w:top w:val="none" w:sz="0" w:space="0" w:color="auto"/>
        <w:left w:val="none" w:sz="0" w:space="0" w:color="auto"/>
        <w:bottom w:val="none" w:sz="0" w:space="0" w:color="auto"/>
        <w:right w:val="none" w:sz="0" w:space="0" w:color="auto"/>
      </w:divBdr>
    </w:div>
    <w:div w:id="1344554348">
      <w:bodyDiv w:val="1"/>
      <w:marLeft w:val="0"/>
      <w:marRight w:val="0"/>
      <w:marTop w:val="0"/>
      <w:marBottom w:val="0"/>
      <w:divBdr>
        <w:top w:val="none" w:sz="0" w:space="0" w:color="auto"/>
        <w:left w:val="none" w:sz="0" w:space="0" w:color="auto"/>
        <w:bottom w:val="none" w:sz="0" w:space="0" w:color="auto"/>
        <w:right w:val="none" w:sz="0" w:space="0" w:color="auto"/>
      </w:divBdr>
    </w:div>
    <w:div w:id="1369331523">
      <w:bodyDiv w:val="1"/>
      <w:marLeft w:val="0"/>
      <w:marRight w:val="0"/>
      <w:marTop w:val="0"/>
      <w:marBottom w:val="0"/>
      <w:divBdr>
        <w:top w:val="none" w:sz="0" w:space="0" w:color="auto"/>
        <w:left w:val="none" w:sz="0" w:space="0" w:color="auto"/>
        <w:bottom w:val="none" w:sz="0" w:space="0" w:color="auto"/>
        <w:right w:val="none" w:sz="0" w:space="0" w:color="auto"/>
      </w:divBdr>
    </w:div>
    <w:div w:id="1412266170">
      <w:bodyDiv w:val="1"/>
      <w:marLeft w:val="0"/>
      <w:marRight w:val="0"/>
      <w:marTop w:val="0"/>
      <w:marBottom w:val="0"/>
      <w:divBdr>
        <w:top w:val="none" w:sz="0" w:space="0" w:color="auto"/>
        <w:left w:val="none" w:sz="0" w:space="0" w:color="auto"/>
        <w:bottom w:val="none" w:sz="0" w:space="0" w:color="auto"/>
        <w:right w:val="none" w:sz="0" w:space="0" w:color="auto"/>
      </w:divBdr>
    </w:div>
    <w:div w:id="1467815378">
      <w:bodyDiv w:val="1"/>
      <w:marLeft w:val="0"/>
      <w:marRight w:val="0"/>
      <w:marTop w:val="0"/>
      <w:marBottom w:val="0"/>
      <w:divBdr>
        <w:top w:val="none" w:sz="0" w:space="0" w:color="auto"/>
        <w:left w:val="none" w:sz="0" w:space="0" w:color="auto"/>
        <w:bottom w:val="none" w:sz="0" w:space="0" w:color="auto"/>
        <w:right w:val="none" w:sz="0" w:space="0" w:color="auto"/>
      </w:divBdr>
    </w:div>
    <w:div w:id="1538545710">
      <w:bodyDiv w:val="1"/>
      <w:marLeft w:val="0"/>
      <w:marRight w:val="0"/>
      <w:marTop w:val="0"/>
      <w:marBottom w:val="0"/>
      <w:divBdr>
        <w:top w:val="none" w:sz="0" w:space="0" w:color="auto"/>
        <w:left w:val="none" w:sz="0" w:space="0" w:color="auto"/>
        <w:bottom w:val="none" w:sz="0" w:space="0" w:color="auto"/>
        <w:right w:val="none" w:sz="0" w:space="0" w:color="auto"/>
      </w:divBdr>
    </w:div>
    <w:div w:id="1753812198">
      <w:bodyDiv w:val="1"/>
      <w:marLeft w:val="0"/>
      <w:marRight w:val="0"/>
      <w:marTop w:val="0"/>
      <w:marBottom w:val="0"/>
      <w:divBdr>
        <w:top w:val="none" w:sz="0" w:space="0" w:color="auto"/>
        <w:left w:val="none" w:sz="0" w:space="0" w:color="auto"/>
        <w:bottom w:val="none" w:sz="0" w:space="0" w:color="auto"/>
        <w:right w:val="none" w:sz="0" w:space="0" w:color="auto"/>
      </w:divBdr>
    </w:div>
    <w:div w:id="1771315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AA2752F80388364EBE486C44A96A041D" ma:contentTypeVersion="13" ma:contentTypeDescription="Create a new document." ma:contentTypeScope="" ma:versionID="83e2e1ab8b5eb06fd303a7c409dc50ab">
  <xsd:schema xmlns:xsd="http://www.w3.org/2001/XMLSchema" xmlns:xs="http://www.w3.org/2001/XMLSchema" xmlns:p="http://schemas.microsoft.com/office/2006/metadata/properties" xmlns:ns3="d882962c-1246-43ee-9356-da624a0e1648" xmlns:ns4="5353f170-aae7-4a7b-ac79-992fef637ba0" targetNamespace="http://schemas.microsoft.com/office/2006/metadata/properties" ma:root="true" ma:fieldsID="1b275b68131b9addbb191cb14b292a87" ns3:_="" ns4:_="">
    <xsd:import namespace="d882962c-1246-43ee-9356-da624a0e1648"/>
    <xsd:import namespace="5353f170-aae7-4a7b-ac79-992fef637ba0"/>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LengthInSeconds" minOccurs="0"/>
                <xsd:element ref="ns3:MediaServiceOCR" minOccurs="0"/>
                <xsd:element ref="ns3:MediaServiceGenerationTime" minOccurs="0"/>
                <xsd:element ref="ns3:MediaServiceEventHashCode"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82962c-1246-43ee-9356-da624a0e16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353f170-aae7-4a7b-ac79-992fef637ba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DF44499-4B44-488C-A4F0-44AFF0F79F70}">
  <ds:schemaRefs>
    <ds:schemaRef ds:uri="http://schemas.microsoft.com/sharepoint/v3/contenttype/forms"/>
  </ds:schemaRefs>
</ds:datastoreItem>
</file>

<file path=customXml/itemProps2.xml><?xml version="1.0" encoding="utf-8"?>
<ds:datastoreItem xmlns:ds="http://schemas.openxmlformats.org/officeDocument/2006/customXml" ds:itemID="{3A5A8CED-BCA8-4193-8C1F-3377B134F9E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B14A400-885A-4AF7-8F16-8D33C1EB23AC}">
  <ds:schemaRefs>
    <ds:schemaRef ds:uri="http://schemas.openxmlformats.org/officeDocument/2006/bibliography"/>
  </ds:schemaRefs>
</ds:datastoreItem>
</file>

<file path=customXml/itemProps4.xml><?xml version="1.0" encoding="utf-8"?>
<ds:datastoreItem xmlns:ds="http://schemas.openxmlformats.org/officeDocument/2006/customXml" ds:itemID="{B7288A0B-303F-4FBF-AA7F-C8C68C3A2E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82962c-1246-43ee-9356-da624a0e1648"/>
    <ds:schemaRef ds:uri="5353f170-aae7-4a7b-ac79-992fef637b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2611</TotalTime>
  <Pages>6</Pages>
  <Words>1649</Words>
  <Characters>8907</Characters>
  <Application>Microsoft Office Word</Application>
  <DocSecurity>0</DocSecurity>
  <Lines>74</Lines>
  <Paragraphs>21</Paragraphs>
  <ScaleCrop>false</ScaleCrop>
  <HeadingPairs>
    <vt:vector size="2" baseType="variant">
      <vt:variant>
        <vt:lpstr>Τίτλος</vt:lpstr>
      </vt:variant>
      <vt:variant>
        <vt:i4>1</vt:i4>
      </vt:variant>
    </vt:vector>
  </HeadingPairs>
  <TitlesOfParts>
    <vt:vector size="1" baseType="lpstr">
      <vt:lpstr>ΠΕΡΙΕΧΟΜΕΝΑ ΕΓΓΡΑΦΟΥ ΕΞΕΙΔΙΚΕΥΣΗΣ ΕΦΑΡΜΟΓΗΣ ΤΟΥ ΕΠ</vt:lpstr>
    </vt:vector>
  </TitlesOfParts>
  <Company>MOD</Company>
  <LinksUpToDate>false</LinksUpToDate>
  <CharactersWithSpaces>10535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ΠΕΡΙΕΧΟΜΕΝΑ ΕΓΓΡΑΦΟΥ ΕΞΕΙΔΙΚΕΥΣΗΣ ΕΦΑΡΜΟΓΗΣ ΤΟΥ ΕΠ</dc:title>
  <dc:subject/>
  <dc:creator>Μονάδα Β΄/ ΕΥΣΣΑ</dc:creator>
  <cp:keywords/>
  <cp:lastModifiedBy>ΜΟΥΦΛΟΥΖΕΛΛΗΣ ΕΥΣΤΡΑΤΙΟΣ</cp:lastModifiedBy>
  <cp:revision>408</cp:revision>
  <cp:lastPrinted>2024-10-21T06:44:00Z</cp:lastPrinted>
  <dcterms:created xsi:type="dcterms:W3CDTF">2023-03-07T05:48:00Z</dcterms:created>
  <dcterms:modified xsi:type="dcterms:W3CDTF">2024-12-12T09:00:00Z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0x010100AA2752F80388364EBE486C44A96A041D</vt:lpwstr>
  </property>
</Properties>
</file>