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7AB4" w14:textId="06C40544" w:rsidR="006B72FD" w:rsidRPr="0051091C" w:rsidRDefault="006B72FD" w:rsidP="00B3161B">
      <w:pPr>
        <w:pStyle w:val="3"/>
        <w:numPr>
          <w:ilvl w:val="0"/>
          <w:numId w:val="0"/>
        </w:numPr>
        <w:rPr>
          <w:b/>
          <w:bCs/>
          <w:color w:val="FF0000"/>
        </w:rPr>
      </w:pPr>
      <w:bookmarkStart w:id="0" w:name="_Toc81927879"/>
      <w:bookmarkStart w:id="1" w:name="_Toc84001460"/>
      <w:bookmarkStart w:id="2" w:name="_Toc85803402"/>
      <w:r w:rsidRPr="0051091C">
        <w:rPr>
          <w:b/>
          <w:bCs/>
          <w:color w:val="FF0000"/>
        </w:rPr>
        <w:t>RCR29 – Εκτιμώμενες εκπομπές αερίων του θερμοκηπίου</w:t>
      </w:r>
      <w:bookmarkEnd w:id="0"/>
      <w:bookmarkEnd w:id="1"/>
      <w:bookmarkEnd w:id="2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6B72FD" w:rsidRPr="009B6C0E" w14:paraId="713D77FC" w14:textId="77777777" w:rsidTr="00872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07BD4694" w14:textId="77777777" w:rsidR="006B72FD" w:rsidRPr="00DA2C53" w:rsidRDefault="006B72FD" w:rsidP="00872E4F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0349408F" w14:textId="77777777" w:rsidR="006B72FD" w:rsidRPr="009B6C0E" w:rsidRDefault="006B72FD" w:rsidP="00872E4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2C3E688B" w14:textId="77777777" w:rsidR="006B72FD" w:rsidRPr="009B6C0E" w:rsidRDefault="006B72FD" w:rsidP="00872E4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6B72FD" w:rsidRPr="009B6C0E" w14:paraId="487B9F2B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5E30E712" w14:textId="77777777" w:rsidR="006B72FD" w:rsidRPr="00B534CD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B534CD">
              <w:rPr>
                <w:rFonts w:cstheme="minorHAnsi"/>
                <w:color w:val="000000"/>
                <w:lang w:eastAsia="el-GR"/>
              </w:rPr>
              <w:t>0</w:t>
            </w:r>
          </w:p>
        </w:tc>
        <w:tc>
          <w:tcPr>
            <w:tcW w:w="1145" w:type="pct"/>
          </w:tcPr>
          <w:p w14:paraId="151D865E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28B87C0C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ΕΤΠΑ, ΤΣ, ΤΔΜ</w:t>
            </w:r>
          </w:p>
        </w:tc>
      </w:tr>
      <w:tr w:rsidR="006B72FD" w:rsidRPr="009B6C0E" w14:paraId="264D9F9D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996010C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1AB30DB1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6220FB18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 w:rsidRPr="009B6C0E">
              <w:rPr>
                <w:rFonts w:cstheme="minorHAnsi"/>
                <w:b/>
                <w:bCs/>
                <w:color w:val="000000"/>
                <w:lang w:val="en-US" w:eastAsia="el-GR"/>
              </w:rPr>
              <w:t>R2</w:t>
            </w: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9</w:t>
            </w:r>
          </w:p>
        </w:tc>
      </w:tr>
      <w:tr w:rsidR="006B72FD" w:rsidRPr="009B6C0E" w14:paraId="56BFDDD9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F0FFFD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5A9937FE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4305F61F" w14:textId="77777777" w:rsidR="006B72FD" w:rsidRPr="00F71C82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Εκτιμώμενες εκπομπές αερίων του θερμοκηπίου</w:t>
            </w:r>
            <w:r w:rsidRPr="00F71C82">
              <w:rPr>
                <w:rFonts w:cstheme="minorHAnsi"/>
                <w:b/>
                <w:bCs/>
                <w:color w:val="000000"/>
                <w:lang w:eastAsia="el-GR"/>
              </w:rPr>
              <w:t>*</w:t>
            </w:r>
          </w:p>
        </w:tc>
      </w:tr>
      <w:tr w:rsidR="006B72FD" w:rsidRPr="0051091C" w14:paraId="0775B09E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19AEBED4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2</w:t>
            </w:r>
            <w:r w:rsidRPr="00047A24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5FDB7B31" w14:textId="77777777" w:rsidR="006B72FD" w:rsidRPr="007C33A3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7C33A3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0211FF24" w14:textId="77777777" w:rsidR="006B72FD" w:rsidRPr="00047A24" w:rsidDel="005C100D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047A24">
              <w:rPr>
                <w:rFonts w:cstheme="minorHAnsi"/>
                <w:color w:val="000000"/>
                <w:lang w:val="en-US" w:eastAsia="el-GR"/>
              </w:rPr>
              <w:t>RCR29 Climate: Estimated greenhouse emissions</w:t>
            </w:r>
          </w:p>
        </w:tc>
      </w:tr>
      <w:tr w:rsidR="006B72FD" w:rsidRPr="009B6C0E" w14:paraId="0794D714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9055B24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6D865852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55F7340E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Τόνοι ισοδύναμου 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CO</w:t>
            </w:r>
            <w:r w:rsidRPr="009B6C0E">
              <w:rPr>
                <w:rFonts w:cstheme="minorHAnsi"/>
                <w:color w:val="000000"/>
                <w:vertAlign w:val="subscript"/>
                <w:lang w:val="en-US" w:eastAsia="el-GR"/>
              </w:rPr>
              <w:t>2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/</w:t>
            </w:r>
            <w:r w:rsidRPr="009B6C0E">
              <w:rPr>
                <w:rFonts w:cstheme="minorHAnsi"/>
                <w:color w:val="000000"/>
                <w:lang w:eastAsia="el-GR"/>
              </w:rPr>
              <w:t>έτος</w:t>
            </w:r>
          </w:p>
        </w:tc>
      </w:tr>
      <w:tr w:rsidR="006B72FD" w:rsidRPr="009B6C0E" w14:paraId="4CB5AFCB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0BD382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04BE19BE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0BEE36B7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6B72FD" w:rsidRPr="009B6C0E" w14:paraId="2C82F5FB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25EA1E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569365E7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6FB9230F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val="en-US" w:eastAsia="el-GR"/>
              </w:rPr>
              <w:t>&gt;</w:t>
            </w:r>
            <w:r w:rsidRPr="009B6C0E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6B72FD" w:rsidRPr="009B6C0E" w14:paraId="43CDEC1F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72357A8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61E687B8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63F186D1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6B72FD" w:rsidRPr="009B6C0E" w14:paraId="206F111F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DE84631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62D992FA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4FE85E1B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6B72FD" w:rsidRPr="009B6C0E" w14:paraId="044A0529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F08789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298C723B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14:paraId="0C0704A6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Χρήση σε όλους τους Στόχους Πολιτικής, </w:t>
            </w:r>
            <w:r>
              <w:rPr>
                <w:rFonts w:cstheme="minorHAnsi"/>
                <w:color w:val="000000"/>
                <w:lang w:eastAsia="el-GR"/>
              </w:rPr>
              <w:t>κατά περίπτωση</w:t>
            </w:r>
            <w:r w:rsidRPr="009B6C0E">
              <w:rPr>
                <w:rFonts w:cstheme="minorHAnsi"/>
                <w:color w:val="000000"/>
                <w:lang w:eastAsia="el-GR"/>
              </w:rPr>
              <w:t>, και στο ΤΔΜ</w:t>
            </w:r>
          </w:p>
        </w:tc>
      </w:tr>
      <w:tr w:rsidR="006B72FD" w:rsidRPr="009B6C0E" w14:paraId="1EE8AF24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B4B9DB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7E4AD6BA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14:paraId="181CAB6A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Χρήση σε όλους τους Ειδικούς Στόχους, </w:t>
            </w:r>
            <w:r>
              <w:rPr>
                <w:rFonts w:cstheme="minorHAnsi"/>
                <w:color w:val="000000"/>
                <w:lang w:eastAsia="el-GR"/>
              </w:rPr>
              <w:t>κατά περίπτωση</w:t>
            </w:r>
            <w:r w:rsidRPr="009B6C0E">
              <w:rPr>
                <w:rFonts w:cstheme="minorHAnsi"/>
                <w:color w:val="000000"/>
                <w:lang w:eastAsia="el-GR"/>
              </w:rPr>
              <w:t>, και στο ΤΔΜ</w:t>
            </w:r>
          </w:p>
        </w:tc>
      </w:tr>
      <w:tr w:rsidR="006B72FD" w:rsidRPr="009B6C0E" w14:paraId="7F451D7F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93C34E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42B86F43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389134B5" w14:textId="77777777" w:rsidR="006B72FD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Συνολικές εκτιμώμενες εκπομπές αερίων του θερμοκηπίου (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GHG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) </w:t>
            </w:r>
            <w:r>
              <w:rPr>
                <w:rFonts w:cstheme="minorHAnsi"/>
                <w:color w:val="000000"/>
                <w:lang w:eastAsia="el-GR"/>
              </w:rPr>
              <w:t xml:space="preserve">από 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τις οντότητες ή τις διεργασίες που ενισχύονται. Η τιμή βάσης αναφέρεται στο επίπεδο των εκτιμώμενων εκπομπών 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GHG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 κατά τη διάρκεια του έτους πριν την έναρξη των παρεμβάσεων και η τιμή επίτευξης υπολογίζεται ως οι συνολικές εκτιμώμενες εκπομπές 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GHG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 βάσει του επιπέδου ενεργειακής απόδοσης που επιτυγχάνεται, κατά τη διάρκεια του έτους μετά την ολοκλήρωση των</w:t>
            </w:r>
            <w:r>
              <w:rPr>
                <w:rFonts w:cstheme="minorHAnsi"/>
                <w:color w:val="000000"/>
                <w:lang w:eastAsia="el-GR"/>
              </w:rPr>
              <w:t xml:space="preserve"> παρεμβάσεων.</w:t>
            </w:r>
          </w:p>
          <w:p w14:paraId="359FD5A7" w14:textId="77777777" w:rsidR="006B72FD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Ενδεικτικές κατηγορίες παρεμβάσεων, ανεξαρτήτως Στόχου Πολιτικής, δύναται να αφορούν σε</w:t>
            </w:r>
            <w:r w:rsidRPr="000D34D8">
              <w:rPr>
                <w:rFonts w:cstheme="minorHAnsi"/>
                <w:color w:val="000000"/>
                <w:lang w:eastAsia="el-GR"/>
              </w:rPr>
              <w:t>:</w:t>
            </w:r>
          </w:p>
          <w:p w14:paraId="4FD42F99" w14:textId="77777777" w:rsidR="006B72FD" w:rsidRDefault="006B72FD" w:rsidP="006B72FD">
            <w:pPr>
              <w:pStyle w:val="a4"/>
              <w:numPr>
                <w:ilvl w:val="0"/>
                <w:numId w:val="3"/>
              </w:numPr>
              <w:spacing w:before="60" w:after="60"/>
              <w:ind w:left="39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Δράσεις ενεργειακών αναβαθμίσεων ή/και βελτίωσης βαθμού απόδοσης συστημάτων θέρμανσης/ψύξης</w:t>
            </w:r>
          </w:p>
          <w:p w14:paraId="1A32E8CF" w14:textId="77777777" w:rsidR="006B72FD" w:rsidRDefault="006B72FD" w:rsidP="006B72FD">
            <w:pPr>
              <w:pStyle w:val="a4"/>
              <w:numPr>
                <w:ilvl w:val="0"/>
                <w:numId w:val="3"/>
              </w:numPr>
              <w:spacing w:before="60" w:after="60"/>
              <w:ind w:left="39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Δράσεις μεταφορών (π.χ. πράσινη κινητικότητα)</w:t>
            </w:r>
          </w:p>
          <w:p w14:paraId="2E1A1A14" w14:textId="77777777" w:rsidR="006B72FD" w:rsidRDefault="006B72FD" w:rsidP="00872E4F">
            <w:pPr>
              <w:spacing w:before="60" w:after="60"/>
              <w:ind w:left="3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Εφαρμογή καινοτόμων και ψηφιακών λύσεων στις μεταφορές (π.χ. δημιουργία ποδηλατοδρόμων και χρήση ποδηλάτων, ανάπτυξη δικτύου φόρτισης ηλεκτρικών οχημάτων και χρήσης αυτών.</w:t>
            </w:r>
          </w:p>
          <w:p w14:paraId="3A6732AE" w14:textId="77777777" w:rsidR="006B72FD" w:rsidRDefault="006B72FD" w:rsidP="006B72FD">
            <w:pPr>
              <w:pStyle w:val="a4"/>
              <w:numPr>
                <w:ilvl w:val="0"/>
                <w:numId w:val="3"/>
              </w:numPr>
              <w:spacing w:before="60" w:after="60"/>
              <w:ind w:left="39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Δράσεις ενσωμάτωσης ΑΠΕ σε τομείς τηλεθέρμανσης και παραγωγής ενέργειας</w:t>
            </w:r>
          </w:p>
          <w:p w14:paraId="241006A5" w14:textId="77777777" w:rsidR="006B72FD" w:rsidRPr="002F5A3F" w:rsidRDefault="006B72FD" w:rsidP="006B72FD">
            <w:pPr>
              <w:pStyle w:val="a4"/>
              <w:numPr>
                <w:ilvl w:val="0"/>
                <w:numId w:val="3"/>
              </w:numPr>
              <w:spacing w:before="60" w:after="60"/>
              <w:ind w:left="39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Βιοκλιματικές παρεμβάσεις</w:t>
            </w:r>
          </w:p>
          <w:p w14:paraId="15DB9BB8" w14:textId="77777777" w:rsidR="006B72FD" w:rsidRPr="002F5A3F" w:rsidRDefault="006B72FD" w:rsidP="006B72FD">
            <w:pPr>
              <w:pStyle w:val="a4"/>
              <w:numPr>
                <w:ilvl w:val="0"/>
                <w:numId w:val="3"/>
              </w:numPr>
              <w:spacing w:before="60" w:after="60"/>
              <w:ind w:left="39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Ενεργειακά έργα υποδομών</w:t>
            </w:r>
          </w:p>
          <w:p w14:paraId="24F1A907" w14:textId="77777777" w:rsidR="006B72FD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Ο συγκεκριμένος δείκτης δεν πρέπει να χρησιμοποιείται σε δράσεις που χρησιμοποιούν τους δείκτες «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RCR</w:t>
            </w:r>
            <w:r w:rsidRPr="009B6C0E">
              <w:rPr>
                <w:rFonts w:cstheme="minorHAnsi"/>
                <w:color w:val="000000"/>
                <w:lang w:eastAsia="el-GR"/>
              </w:rPr>
              <w:t>105 – Εκτιμώμενες εκπομπές αερίων του θερμοκηπίου από λέβητες που μετατρέπονται σε λέβητες αερίου» ή «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RCR</w:t>
            </w:r>
            <w:r w:rsidRPr="009B6C0E">
              <w:rPr>
                <w:rFonts w:cstheme="minorHAnsi"/>
                <w:color w:val="000000"/>
                <w:lang w:eastAsia="el-GR"/>
              </w:rPr>
              <w:t>29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a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 ΤΔΜ: Εκτιμώμενες εκπομπές αερίων του θερμοκηπίου σε επιχειρήσεις (Οδηγία 2003/87/ΕΚ)», έτσι ώστε να μην χρειάζεται να χρησιμοποιούνται </w:t>
            </w:r>
            <w:r w:rsidRPr="009B6C0E">
              <w:rPr>
                <w:rFonts w:cstheme="minorHAnsi"/>
                <w:color w:val="000000"/>
                <w:lang w:eastAsia="el-GR"/>
              </w:rPr>
              <w:lastRenderedPageBreak/>
              <w:t>δύο δείκτες αερίων του θερμοκηπίου στις δράσεις που ενισχύονται.</w:t>
            </w:r>
          </w:p>
          <w:p w14:paraId="65EE3A72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Στον</w:t>
            </w:r>
            <w:r w:rsidRPr="00E20310">
              <w:rPr>
                <w:rFonts w:cstheme="minorHAnsi"/>
                <w:color w:val="000000"/>
                <w:lang w:eastAsia="el-GR"/>
              </w:rPr>
              <w:t xml:space="preserve"> δείκτη</w:t>
            </w:r>
            <w:r>
              <w:rPr>
                <w:rFonts w:cstheme="minorHAnsi"/>
                <w:color w:val="000000"/>
                <w:lang w:eastAsia="el-GR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lang w:eastAsia="el-GR"/>
              </w:rPr>
              <w:t>προσμετράται</w:t>
            </w:r>
            <w:proofErr w:type="spellEnd"/>
            <w:r>
              <w:rPr>
                <w:rFonts w:cstheme="minorHAnsi"/>
                <w:color w:val="000000"/>
                <w:lang w:eastAsia="el-GR"/>
              </w:rPr>
              <w:t xml:space="preserve"> η συμβολή της ενεργειακής αναβάθμισης κατοικιών που περιλαμβάνονται στον δείκτη </w:t>
            </w:r>
            <w:r>
              <w:rPr>
                <w:rFonts w:cstheme="minorHAnsi"/>
                <w:color w:val="000000"/>
                <w:lang w:val="en-US" w:eastAsia="el-GR"/>
              </w:rPr>
              <w:t>RCO</w:t>
            </w:r>
            <w:r w:rsidRPr="00DF7811">
              <w:rPr>
                <w:rFonts w:cstheme="minorHAnsi"/>
                <w:color w:val="000000"/>
                <w:lang w:eastAsia="el-GR"/>
              </w:rPr>
              <w:t xml:space="preserve">18 </w:t>
            </w:r>
            <w:r>
              <w:rPr>
                <w:rFonts w:cstheme="minorHAnsi"/>
                <w:color w:val="000000"/>
                <w:lang w:eastAsia="el-GR"/>
              </w:rPr>
              <w:t>και όχι των</w:t>
            </w:r>
            <w:r w:rsidRPr="00E20310">
              <w:rPr>
                <w:rFonts w:cstheme="minorHAnsi"/>
                <w:color w:val="000000"/>
                <w:lang w:eastAsia="el-GR"/>
              </w:rPr>
              <w:t xml:space="preserve"> κατοικ</w:t>
            </w:r>
            <w:r>
              <w:rPr>
                <w:rFonts w:cstheme="minorHAnsi"/>
                <w:color w:val="000000"/>
                <w:lang w:eastAsia="el-GR"/>
              </w:rPr>
              <w:t>ιών</w:t>
            </w:r>
            <w:r w:rsidRPr="00E20310">
              <w:rPr>
                <w:rFonts w:cstheme="minorHAnsi"/>
                <w:color w:val="000000"/>
                <w:lang w:eastAsia="el-GR"/>
              </w:rPr>
              <w:t xml:space="preserve"> που </w:t>
            </w:r>
            <w:r>
              <w:rPr>
                <w:rFonts w:cstheme="minorHAnsi"/>
                <w:color w:val="000000"/>
                <w:lang w:eastAsia="el-GR"/>
              </w:rPr>
              <w:t>περιλαμβάνονται</w:t>
            </w:r>
            <w:r w:rsidRPr="00E20310">
              <w:rPr>
                <w:rFonts w:cstheme="minorHAnsi"/>
                <w:color w:val="000000"/>
                <w:lang w:eastAsia="el-GR"/>
              </w:rPr>
              <w:t xml:space="preserve"> </w:t>
            </w:r>
            <w:r>
              <w:rPr>
                <w:rFonts w:cstheme="minorHAnsi"/>
                <w:color w:val="000000"/>
                <w:lang w:eastAsia="el-GR"/>
              </w:rPr>
              <w:t>σ</w:t>
            </w:r>
            <w:r w:rsidRPr="00E20310">
              <w:rPr>
                <w:rFonts w:cstheme="minorHAnsi"/>
                <w:color w:val="000000"/>
                <w:lang w:eastAsia="el-GR"/>
              </w:rPr>
              <w:t>το</w:t>
            </w:r>
            <w:r>
              <w:rPr>
                <w:rFonts w:cstheme="minorHAnsi"/>
                <w:color w:val="000000"/>
                <w:lang w:eastAsia="el-GR"/>
              </w:rPr>
              <w:t>ν</w:t>
            </w:r>
            <w:r w:rsidRPr="00E20310">
              <w:rPr>
                <w:rFonts w:cstheme="minorHAnsi"/>
                <w:color w:val="000000"/>
                <w:lang w:eastAsia="el-GR"/>
              </w:rPr>
              <w:t xml:space="preserve"> δείκτη </w:t>
            </w:r>
            <w:r w:rsidRPr="00E20310">
              <w:rPr>
                <w:rFonts w:cstheme="minorHAnsi"/>
                <w:color w:val="000000"/>
                <w:lang w:val="en-US" w:eastAsia="el-GR"/>
              </w:rPr>
              <w:t>RCO</w:t>
            </w:r>
            <w:r w:rsidRPr="00E20310">
              <w:rPr>
                <w:rFonts w:cstheme="minorHAnsi"/>
                <w:color w:val="000000"/>
                <w:lang w:eastAsia="el-GR"/>
              </w:rPr>
              <w:t>123</w:t>
            </w:r>
            <w:r>
              <w:rPr>
                <w:rFonts w:cstheme="minorHAnsi"/>
                <w:color w:val="000000"/>
                <w:lang w:eastAsia="el-GR"/>
              </w:rPr>
              <w:t xml:space="preserve">, οι οποίες καλύπτονται από τον δείκτη </w:t>
            </w:r>
            <w:r>
              <w:rPr>
                <w:rFonts w:cstheme="minorHAnsi"/>
                <w:color w:val="000000"/>
                <w:lang w:val="en-US" w:eastAsia="el-GR"/>
              </w:rPr>
              <w:t>RCR</w:t>
            </w:r>
            <w:r w:rsidRPr="00BA6356">
              <w:rPr>
                <w:rFonts w:cstheme="minorHAnsi"/>
                <w:color w:val="000000"/>
                <w:lang w:eastAsia="el-GR"/>
              </w:rPr>
              <w:t>105.</w:t>
            </w:r>
          </w:p>
        </w:tc>
      </w:tr>
      <w:tr w:rsidR="006B72FD" w:rsidRPr="00047A24" w14:paraId="6589C931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9899B88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lastRenderedPageBreak/>
              <w:t>11</w:t>
            </w:r>
          </w:p>
        </w:tc>
        <w:tc>
          <w:tcPr>
            <w:tcW w:w="1145" w:type="pct"/>
            <w:noWrap/>
            <w:hideMark/>
          </w:tcPr>
          <w:p w14:paraId="4F2076C3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2B79062F" w14:textId="77777777" w:rsidR="006B72FD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Υποστηριζόμενα έργα</w:t>
            </w:r>
            <w:r>
              <w:rPr>
                <w:rFonts w:cstheme="minorHAnsi"/>
                <w:color w:val="000000"/>
                <w:lang w:eastAsia="el-GR"/>
              </w:rPr>
              <w:t xml:space="preserve"> (στοιχεία από μελέτες σκοπιμότητας, μελέτες κόστους-οφέλους, ενεργειακές μελέτες, ενεργειακούς ελέγχους </w:t>
            </w:r>
            <w:proofErr w:type="spellStart"/>
            <w:r>
              <w:rPr>
                <w:rFonts w:cstheme="minorHAnsi"/>
                <w:color w:val="000000"/>
                <w:lang w:eastAsia="el-GR"/>
              </w:rPr>
              <w:t>κλπ</w:t>
            </w:r>
            <w:proofErr w:type="spellEnd"/>
            <w:r>
              <w:rPr>
                <w:rFonts w:cstheme="minorHAnsi"/>
                <w:color w:val="000000"/>
                <w:lang w:eastAsia="el-GR"/>
              </w:rPr>
              <w:t>)</w:t>
            </w:r>
          </w:p>
          <w:p w14:paraId="5CEF0FC4" w14:textId="77777777" w:rsidR="006B72FD" w:rsidRPr="00816643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16643">
              <w:rPr>
                <w:rFonts w:cstheme="minorHAnsi"/>
                <w:color w:val="000000"/>
                <w:lang w:eastAsia="el-GR"/>
              </w:rPr>
              <w:t>Πληροφοριακό Σύστημα Προγραμμάτων εξοικονόμησης ενέργειας σε κατοικίες (ΥΠΕΝ)</w:t>
            </w:r>
          </w:p>
          <w:p w14:paraId="5A3CB21C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16643">
              <w:rPr>
                <w:rFonts w:cstheme="minorHAnsi"/>
                <w:color w:val="000000"/>
                <w:lang w:eastAsia="el-GR"/>
              </w:rPr>
              <w:t xml:space="preserve">Πληροφοριακό Σύστημα </w:t>
            </w:r>
            <w:proofErr w:type="spellStart"/>
            <w:r w:rsidRPr="00816643">
              <w:rPr>
                <w:rFonts w:cstheme="minorHAnsi"/>
                <w:color w:val="000000"/>
                <w:lang w:eastAsia="el-GR"/>
              </w:rPr>
              <w:t>Buildingcert</w:t>
            </w:r>
            <w:proofErr w:type="spellEnd"/>
          </w:p>
        </w:tc>
      </w:tr>
      <w:tr w:rsidR="006B72FD" w:rsidRPr="00047A24" w14:paraId="18B75A7C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F841A7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5BFB903D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047A24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5CD955A4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Με την ολοκλήρωση των υποστηριζόμενων έργων και την έκδοση των Πιστοποιητικών Ενεργειακής Απόδοσης, των ενεργειακών επιθεωρήσεων ή άλλων σχετικών τεχνικών προδιαγραφών.</w:t>
            </w:r>
          </w:p>
        </w:tc>
      </w:tr>
      <w:tr w:rsidR="006B72FD" w:rsidRPr="00047A24" w14:paraId="448FD376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D16FBB9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05C3B649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4034CC56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6B72FD" w:rsidRPr="00047A24" w14:paraId="25469F69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B03600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6F14798F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7F8861CD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047A24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2E1CE33E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iCs/>
                <w:color w:val="000000"/>
                <w:lang w:eastAsia="el-GR"/>
              </w:rPr>
              <w:t xml:space="preserve">Πρόβλεψη για σωρευτικές τιμές στόχου και επίτευξης από ενταγμένα έργα, έως το έτος αναφοράς (παράρτημα VII του ΚΚΔ, πίνακας </w:t>
            </w:r>
            <w:r>
              <w:rPr>
                <w:rFonts w:cstheme="minorHAnsi"/>
                <w:iCs/>
                <w:color w:val="000000"/>
                <w:lang w:eastAsia="el-GR"/>
              </w:rPr>
              <w:t>9</w:t>
            </w:r>
            <w:r w:rsidRPr="00047A24">
              <w:rPr>
                <w:rFonts w:cstheme="minorHAnsi"/>
                <w:iCs/>
                <w:color w:val="000000"/>
                <w:lang w:eastAsia="el-GR"/>
              </w:rPr>
              <w:t>).</w:t>
            </w:r>
          </w:p>
        </w:tc>
      </w:tr>
      <w:tr w:rsidR="006B72FD" w:rsidRPr="00047A24" w14:paraId="2F88FE8D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5E497A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393587FD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  <w:hideMark/>
          </w:tcPr>
          <w:p w14:paraId="55AED75D" w14:textId="77777777" w:rsidR="006B72FD" w:rsidRPr="00047A24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6B72FD" w:rsidRPr="009B6C0E" w14:paraId="5C766B25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59A330D" w14:textId="77777777" w:rsidR="006B72FD" w:rsidRPr="00047A24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047A24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77A54CAA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047A24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047A24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1B7B18E3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 w:eastAsia="el-GR"/>
              </w:rPr>
            </w:pPr>
          </w:p>
        </w:tc>
      </w:tr>
      <w:tr w:rsidR="006B72FD" w:rsidRPr="009B6C0E" w14:paraId="2A79D1D6" w14:textId="77777777" w:rsidTr="00872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5F94A80" w14:textId="77777777" w:rsidR="006B72FD" w:rsidRPr="00DA2C53" w:rsidRDefault="006B72FD" w:rsidP="00872E4F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DA2C53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07ABE519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  <w:hideMark/>
          </w:tcPr>
          <w:p w14:paraId="6880A654" w14:textId="77777777" w:rsidR="006B72FD" w:rsidRPr="009B6C0E" w:rsidRDefault="006B72FD" w:rsidP="00872E4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Ο δείκτης πρέπει να χρησιμοποιείται όταν στόχος των παρεμβάσεων είναι η μείωση των εκπομπών </w:t>
            </w:r>
            <w:r w:rsidRPr="009B6C0E">
              <w:rPr>
                <w:rFonts w:cstheme="minorHAnsi"/>
                <w:color w:val="000000"/>
                <w:lang w:val="en-US" w:eastAsia="el-GR"/>
              </w:rPr>
              <w:t>GHG</w:t>
            </w:r>
          </w:p>
        </w:tc>
      </w:tr>
    </w:tbl>
    <w:p w14:paraId="5B0CAF2D" w14:textId="77777777" w:rsidR="006B72FD" w:rsidRDefault="006B72FD"/>
    <w:sectPr w:rsidR="006B72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665786C"/>
    <w:multiLevelType w:val="hybridMultilevel"/>
    <w:tmpl w:val="6BAAAF86"/>
    <w:lvl w:ilvl="0" w:tplc="4ADC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851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2FD"/>
    <w:rsid w:val="00240CC9"/>
    <w:rsid w:val="00454FBC"/>
    <w:rsid w:val="004C297F"/>
    <w:rsid w:val="0051091C"/>
    <w:rsid w:val="006B72FD"/>
    <w:rsid w:val="0078320E"/>
    <w:rsid w:val="007C0624"/>
    <w:rsid w:val="00B3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7A8F"/>
  <w15:chartTrackingRefBased/>
  <w15:docId w15:val="{A513E079-8B34-49B9-B0A7-CA2474B9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72FD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0"/>
    <w:next w:val="a0"/>
    <w:link w:val="1Char"/>
    <w:uiPriority w:val="9"/>
    <w:qFormat/>
    <w:rsid w:val="006B72F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6B72F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6B72F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6B72F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6B72F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72F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72F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72F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72F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6B72FD"/>
    <w:rPr>
      <w:rFonts w:ascii="Calibri" w:eastAsiaTheme="majorEastAsia" w:hAnsi="Calibri" w:cs="Calibri"/>
      <w:b/>
      <w:bCs/>
      <w:kern w:val="0"/>
      <w:sz w:val="32"/>
      <w:szCs w:val="32"/>
      <w14:ligatures w14:val="none"/>
    </w:rPr>
  </w:style>
  <w:style w:type="character" w:customStyle="1" w:styleId="2Char">
    <w:name w:val="Επικεφαλίδα 2 Char"/>
    <w:basedOn w:val="a1"/>
    <w:link w:val="2"/>
    <w:uiPriority w:val="9"/>
    <w:rsid w:val="006B72FD"/>
    <w:rPr>
      <w:rFonts w:ascii="Calibri Light" w:eastAsia="Times New Roman" w:hAnsi="Calibri Light" w:cs="Tahoma"/>
      <w:kern w:val="0"/>
      <w:sz w:val="28"/>
      <w:szCs w:val="28"/>
      <w14:ligatures w14:val="none"/>
    </w:rPr>
  </w:style>
  <w:style w:type="character" w:customStyle="1" w:styleId="3Char">
    <w:name w:val="Επικεφαλίδα 3 Char"/>
    <w:basedOn w:val="a1"/>
    <w:link w:val="3"/>
    <w:uiPriority w:val="9"/>
    <w:rsid w:val="006B72FD"/>
    <w:rPr>
      <w:rFonts w:ascii="Calibri Light" w:eastAsia="Times New Roman" w:hAnsi="Calibri Light" w:cs="Times New Roman"/>
      <w:kern w:val="0"/>
      <w:sz w:val="24"/>
      <w:szCs w:val="24"/>
      <w14:ligatures w14:val="none"/>
    </w:rPr>
  </w:style>
  <w:style w:type="character" w:customStyle="1" w:styleId="4Char">
    <w:name w:val="Επικεφαλίδα 4 Char"/>
    <w:basedOn w:val="a1"/>
    <w:link w:val="4"/>
    <w:uiPriority w:val="9"/>
    <w:rsid w:val="006B72FD"/>
    <w:rPr>
      <w:rFonts w:ascii="Calibri Light" w:eastAsia="Times New Roman" w:hAnsi="Calibri Light" w:cs="Times New Roman"/>
      <w:i/>
      <w:iCs/>
      <w:color w:val="2F5496"/>
      <w:kern w:val="0"/>
      <w14:ligatures w14:val="none"/>
    </w:rPr>
  </w:style>
  <w:style w:type="character" w:customStyle="1" w:styleId="5Char">
    <w:name w:val="Επικεφαλίδα 5 Char"/>
    <w:basedOn w:val="a1"/>
    <w:link w:val="5"/>
    <w:uiPriority w:val="9"/>
    <w:rsid w:val="006B72FD"/>
    <w:rPr>
      <w:rFonts w:ascii="Calibri Light" w:eastAsia="Times New Roman" w:hAnsi="Calibri Light" w:cs="Times New Roman"/>
      <w:color w:val="2F5496"/>
      <w:kern w:val="0"/>
      <w14:ligatures w14:val="none"/>
    </w:rPr>
  </w:style>
  <w:style w:type="character" w:customStyle="1" w:styleId="6Char">
    <w:name w:val="Επικεφαλίδα 6 Char"/>
    <w:basedOn w:val="a1"/>
    <w:link w:val="6"/>
    <w:uiPriority w:val="9"/>
    <w:semiHidden/>
    <w:rsid w:val="006B72FD"/>
    <w:rPr>
      <w:rFonts w:ascii="Calibri Light" w:eastAsia="Times New Roman" w:hAnsi="Calibri Light" w:cs="Times New Roman"/>
      <w:color w:val="1F3864"/>
      <w:kern w:val="0"/>
      <w14:ligatures w14:val="none"/>
    </w:rPr>
  </w:style>
  <w:style w:type="character" w:customStyle="1" w:styleId="7Char">
    <w:name w:val="Επικεφαλίδα 7 Char"/>
    <w:basedOn w:val="a1"/>
    <w:link w:val="7"/>
    <w:uiPriority w:val="9"/>
    <w:semiHidden/>
    <w:rsid w:val="006B72FD"/>
    <w:rPr>
      <w:rFonts w:ascii="Calibri Light" w:eastAsia="Times New Roman" w:hAnsi="Calibri Light" w:cs="Times New Roman"/>
      <w:i/>
      <w:iCs/>
      <w:color w:val="1F3864"/>
      <w:kern w:val="0"/>
      <w14:ligatures w14:val="none"/>
    </w:rPr>
  </w:style>
  <w:style w:type="character" w:customStyle="1" w:styleId="8Char">
    <w:name w:val="Επικεφαλίδα 8 Char"/>
    <w:basedOn w:val="a1"/>
    <w:link w:val="8"/>
    <w:uiPriority w:val="9"/>
    <w:semiHidden/>
    <w:rsid w:val="006B72FD"/>
    <w:rPr>
      <w:rFonts w:ascii="Calibri Light" w:eastAsia="Times New Roman" w:hAnsi="Calibri Light" w:cs="Times New Roman"/>
      <w:color w:val="262626"/>
      <w:kern w:val="0"/>
      <w:sz w:val="21"/>
      <w:szCs w:val="21"/>
      <w14:ligatures w14:val="none"/>
    </w:rPr>
  </w:style>
  <w:style w:type="character" w:customStyle="1" w:styleId="9Char">
    <w:name w:val="Επικεφαλίδα 9 Char"/>
    <w:basedOn w:val="a1"/>
    <w:link w:val="9"/>
    <w:uiPriority w:val="9"/>
    <w:semiHidden/>
    <w:rsid w:val="006B72FD"/>
    <w:rPr>
      <w:rFonts w:ascii="Calibri Light" w:eastAsia="Times New Roman" w:hAnsi="Calibri Light" w:cs="Times New Roman"/>
      <w:i/>
      <w:iCs/>
      <w:color w:val="262626"/>
      <w:kern w:val="0"/>
      <w:sz w:val="21"/>
      <w:szCs w:val="21"/>
      <w14:ligatures w14:val="none"/>
    </w:rPr>
  </w:style>
  <w:style w:type="table" w:customStyle="1" w:styleId="1-12">
    <w:name w:val="Πίνακας 1 με ανοιχτόχρωμο πλέγμα - Έμφαση 12"/>
    <w:basedOn w:val="a2"/>
    <w:uiPriority w:val="46"/>
    <w:rsid w:val="006B72FD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6B72FD"/>
    <w:pPr>
      <w:numPr>
        <w:numId w:val="2"/>
      </w:numPr>
    </w:pPr>
  </w:style>
  <w:style w:type="paragraph" w:styleId="a4">
    <w:name w:val="List Paragraph"/>
    <w:aliases w:val="Itemize"/>
    <w:basedOn w:val="a0"/>
    <w:link w:val="Char"/>
    <w:uiPriority w:val="34"/>
    <w:qFormat/>
    <w:rsid w:val="006B72FD"/>
    <w:pPr>
      <w:ind w:left="720"/>
      <w:contextualSpacing/>
    </w:pPr>
  </w:style>
  <w:style w:type="character" w:customStyle="1" w:styleId="Char">
    <w:name w:val="Παράγραφος λίστας Char"/>
    <w:aliases w:val="Itemize Char"/>
    <w:basedOn w:val="a1"/>
    <w:link w:val="a4"/>
    <w:uiPriority w:val="34"/>
    <w:rsid w:val="006B72FD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ΕΥΔ ΕΠ ΠΕΠ  ΒΟΡΕΙΟΥ ΑΙΓΑΙΟΥ</cp:lastModifiedBy>
  <cp:revision>2</cp:revision>
  <dcterms:created xsi:type="dcterms:W3CDTF">2023-07-19T08:39:00Z</dcterms:created>
  <dcterms:modified xsi:type="dcterms:W3CDTF">2023-07-19T08:39:00Z</dcterms:modified>
</cp:coreProperties>
</file>